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3AD7" w14:textId="3940A88C" w:rsidR="00545F4F" w:rsidRDefault="00545F4F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</w:t>
      </w:r>
      <w:r w:rsidRPr="00545F4F">
        <w:rPr>
          <w:rFonts w:ascii="Times New Roman" w:hAnsi="Times New Roman" w:cs="Times New Roman"/>
          <w:b/>
          <w:bCs/>
          <w:sz w:val="24"/>
        </w:rPr>
        <w:t xml:space="preserve">upplementary Material: </w:t>
      </w:r>
      <w:r w:rsidR="00302FE2">
        <w:rPr>
          <w:rFonts w:ascii="Times New Roman" w:hAnsi="Times New Roman" w:cs="Times New Roman"/>
          <w:b/>
          <w:bCs/>
          <w:sz w:val="24"/>
        </w:rPr>
        <w:t>T</w:t>
      </w:r>
      <w:r w:rsidRPr="00545F4F">
        <w:rPr>
          <w:rFonts w:ascii="Times New Roman" w:hAnsi="Times New Roman" w:cs="Times New Roman"/>
          <w:b/>
          <w:bCs/>
          <w:sz w:val="24"/>
        </w:rPr>
        <w:t>itle of the corresponding manuscript</w:t>
      </w:r>
    </w:p>
    <w:p w14:paraId="1F37F040" w14:textId="77777777" w:rsidR="00545F4F" w:rsidRPr="00302FE2" w:rsidRDefault="00545F4F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14:paraId="07BCB033" w14:textId="35643292" w:rsidR="00FC0017" w:rsidRPr="00302FE2" w:rsidRDefault="00FC0017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0" w:name="_Hlk59623735"/>
      <w:r w:rsidRPr="00302FE2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Suggestions: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more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than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16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words.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Titles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often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information-retrieval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systems.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</w:t>
      </w:r>
      <w:r w:rsidR="00545F4F" w:rsidRPr="00302FE2"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formulae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where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possible.</w:t>
      </w:r>
      <w:r w:rsidRPr="00302FE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5FF4D0A5" w14:textId="77777777" w:rsidR="00545F4F" w:rsidRPr="00302FE2" w:rsidRDefault="00545F4F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</w:p>
    <w:bookmarkEnd w:id="0"/>
    <w:p w14:paraId="146C14F8" w14:textId="6FB6185F" w:rsidR="007E6F47" w:rsidRPr="00302FE2" w:rsidRDefault="00943CD8" w:rsidP="00302FE2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How</w:t>
      </w:r>
      <w:r w:rsidR="00C85B0F" w:rsidRPr="00302FE2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to</w:t>
      </w:r>
      <w:r w:rsidR="00C85B0F" w:rsidRPr="00302FE2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Use</w:t>
      </w:r>
      <w:r w:rsidR="00C85B0F" w:rsidRPr="00302FE2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This</w:t>
      </w:r>
      <w:r w:rsidR="00C85B0F" w:rsidRPr="00302FE2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Template</w:t>
      </w:r>
    </w:p>
    <w:p w14:paraId="116D1ECD" w14:textId="43FD1BC2" w:rsidR="007E6F47" w:rsidRPr="00302FE2" w:rsidRDefault="00943CD8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This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template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shows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manuscript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structure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that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can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used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supplementary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material.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Please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note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that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each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part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has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a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corresponding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style,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which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authors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follow.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eastAsia="宋体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</w:t>
      </w:r>
      <w:r w:rsidR="00C85B0F" w:rsidRPr="00302FE2">
        <w:rPr>
          <w:rFonts w:ascii="Times New Roman" w:eastAsia="宋体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302FE2">
        <w:rPr>
          <w:rFonts w:ascii="Times New Roman" w:eastAsia="宋体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n</w:t>
      </w:r>
      <w:r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</w:t>
      </w:r>
      <w:r w:rsidR="00C85B0F"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that</w:t>
      </w:r>
      <w:r w:rsidR="00C85B0F"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the</w:t>
      </w:r>
      <w:r w:rsidR="00C85B0F"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fonts</w:t>
      </w:r>
      <w:r w:rsidR="00C85B0F"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in</w:t>
      </w:r>
      <w:r w:rsidR="00C85B0F"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gray</w:t>
      </w:r>
      <w:r w:rsidR="00C85B0F"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show</w:t>
      </w:r>
      <w:r w:rsidR="00C85B0F"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writing</w:t>
      </w:r>
      <w:r w:rsidR="00C85B0F"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requirements.</w:t>
      </w:r>
      <w:r w:rsidR="00C85B0F" w:rsidRPr="00302FE2"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For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any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questions,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you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may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contact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 </w:t>
      </w:r>
      <w:hyperlink r:id="rId8" w:history="1">
        <w:r w:rsidRPr="00302FE2">
          <w:rPr>
            <w:rStyle w:val="ae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editorial</w:t>
        </w:r>
        <w:r w:rsidR="00C85B0F" w:rsidRPr="00302FE2">
          <w:rPr>
            <w:rStyle w:val="ae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 xml:space="preserve"> </w:t>
        </w:r>
        <w:r w:rsidRPr="00302FE2">
          <w:rPr>
            <w:rStyle w:val="ae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office</w:t>
        </w:r>
      </w:hyperlink>
      <w:r w:rsidRPr="00302FE2"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5EDED4EA" w14:textId="77777777" w:rsidR="00545F4F" w:rsidRPr="00545F4F" w:rsidRDefault="00545F4F" w:rsidP="00302FE2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iCs/>
          <w:color w:val="190F13"/>
          <w:szCs w:val="21"/>
        </w:rPr>
      </w:pPr>
    </w:p>
    <w:p w14:paraId="22435480" w14:textId="313A8DB0" w:rsidR="007E6F47" w:rsidRPr="00545F4F" w:rsidRDefault="00943CD8" w:rsidP="00302FE2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545F4F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MAIN</w:t>
      </w:r>
      <w:r w:rsidR="00C85B0F" w:rsidRPr="00545F4F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 xml:space="preserve"> </w:t>
      </w:r>
      <w:r w:rsidRPr="00545F4F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TEXT</w:t>
      </w:r>
      <w:r w:rsidR="00C85B0F" w:rsidRPr="00545F4F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 xml:space="preserve"> </w:t>
      </w:r>
      <w:r w:rsidRPr="00545F4F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(optional)</w:t>
      </w:r>
    </w:p>
    <w:p w14:paraId="0C0D648E" w14:textId="1293CA27" w:rsidR="007E6F47" w:rsidRDefault="00943CD8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545F4F">
        <w:rPr>
          <w:rFonts w:ascii="Times New Roman" w:hAnsi="Times New Roman" w:cs="Times New Roman"/>
          <w:sz w:val="24"/>
        </w:rPr>
        <w:t>If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necessary,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authors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may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provide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a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brief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description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of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the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supplementary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material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in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this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part.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We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suggest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that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authors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may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set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headings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(level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1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heading,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level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2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heading,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level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3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heading,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i/>
          <w:iCs/>
          <w:sz w:val="24"/>
        </w:rPr>
        <w:t>etc.</w:t>
      </w:r>
      <w:r w:rsidRPr="00545F4F">
        <w:rPr>
          <w:rFonts w:ascii="Times New Roman" w:hAnsi="Times New Roman" w:cs="Times New Roman"/>
          <w:sz w:val="24"/>
        </w:rPr>
        <w:t>)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to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separate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different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cases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or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situations.</w:t>
      </w:r>
    </w:p>
    <w:p w14:paraId="4ABEFDFA" w14:textId="77777777" w:rsidR="00545F4F" w:rsidRPr="00545F4F" w:rsidRDefault="00545F4F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78D75BF2" w14:textId="06F041BD" w:rsidR="007E6F47" w:rsidRPr="00545F4F" w:rsidRDefault="00943CD8" w:rsidP="00302FE2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545F4F">
        <w:rPr>
          <w:rFonts w:ascii="Times New Roman" w:eastAsia="宋体" w:hAnsi="Times New Roman" w:cs="Times New Roman"/>
          <w:b/>
          <w:bCs/>
          <w:kern w:val="0"/>
          <w:sz w:val="24"/>
        </w:rPr>
        <w:t>Supplementary</w:t>
      </w:r>
      <w:r w:rsidR="00C85B0F" w:rsidRPr="00545F4F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kern w:val="0"/>
          <w:sz w:val="24"/>
        </w:rPr>
        <w:t>Table</w:t>
      </w:r>
      <w:r w:rsidR="00C85B0F" w:rsidRPr="00545F4F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kern w:val="0"/>
          <w:sz w:val="24"/>
        </w:rPr>
        <w:t>1.</w:t>
      </w:r>
      <w:r w:rsidR="00C85B0F" w:rsidRPr="00545F4F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This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is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a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table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caption.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A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summary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description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of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this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table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should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be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written</w:t>
      </w:r>
      <w:r w:rsidR="00C85B0F"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7E6F47" w:rsidRPr="00545F4F" w14:paraId="21B32601" w14:textId="77777777" w:rsidTr="007E6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78EF543D" w14:textId="77777777" w:rsidR="007E6F47" w:rsidRPr="00545F4F" w:rsidRDefault="00943CD8" w:rsidP="00302F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Authors</w:t>
            </w:r>
          </w:p>
        </w:tc>
        <w:tc>
          <w:tcPr>
            <w:tcW w:w="917" w:type="dxa"/>
          </w:tcPr>
          <w:p w14:paraId="107F95C9" w14:textId="77777777" w:rsidR="007E6F47" w:rsidRPr="00545F4F" w:rsidRDefault="00943CD8" w:rsidP="00302FE2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  <w:r w:rsidRPr="00545F4F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>Regimen</w:t>
            </w:r>
          </w:p>
        </w:tc>
        <w:tc>
          <w:tcPr>
            <w:tcW w:w="782" w:type="dxa"/>
          </w:tcPr>
          <w:p w14:paraId="09A1E99C" w14:textId="77777777" w:rsidR="007E6F47" w:rsidRPr="00545F4F" w:rsidRDefault="00943CD8" w:rsidP="00302F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5F4F">
              <w:rPr>
                <w:rFonts w:ascii="Times New Roman" w:hAnsi="Times New Roman" w:cs="Times New Roman"/>
                <w:b/>
                <w:i/>
                <w:iCs/>
                <w:sz w:val="24"/>
                <w:lang w:eastAsia="zh-CN"/>
              </w:rPr>
              <w:t>n</w:t>
            </w:r>
          </w:p>
        </w:tc>
        <w:tc>
          <w:tcPr>
            <w:tcW w:w="900" w:type="dxa"/>
          </w:tcPr>
          <w:p w14:paraId="238BB1E2" w14:textId="624C3E13" w:rsidR="007E6F47" w:rsidRPr="00545F4F" w:rsidRDefault="00943CD8" w:rsidP="00302F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Age</w:t>
            </w:r>
            <w:r w:rsidR="00C85B0F"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(year)</w:t>
            </w:r>
          </w:p>
        </w:tc>
        <w:tc>
          <w:tcPr>
            <w:tcW w:w="944" w:type="dxa"/>
          </w:tcPr>
          <w:p w14:paraId="4133E505" w14:textId="7F6151E1" w:rsidR="007E6F47" w:rsidRPr="00545F4F" w:rsidRDefault="00943CD8" w:rsidP="00302F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CR</w:t>
            </w:r>
            <w:r w:rsidR="00C85B0F"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(%)</w:t>
            </w:r>
          </w:p>
        </w:tc>
        <w:tc>
          <w:tcPr>
            <w:tcW w:w="1818" w:type="dxa"/>
          </w:tcPr>
          <w:p w14:paraId="7EE5DA50" w14:textId="103C1E5E" w:rsidR="007E6F47" w:rsidRPr="00545F4F" w:rsidRDefault="00943CD8" w:rsidP="00302F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2-year</w:t>
            </w:r>
            <w:r w:rsidR="00C85B0F"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(3-year)</w:t>
            </w:r>
            <w:r w:rsidR="00C85B0F"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EFS/PFS</w:t>
            </w:r>
            <w:r w:rsidR="00C85B0F"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(%)</w:t>
            </w:r>
          </w:p>
        </w:tc>
        <w:tc>
          <w:tcPr>
            <w:tcW w:w="1431" w:type="dxa"/>
          </w:tcPr>
          <w:p w14:paraId="52F525AC" w14:textId="35077333" w:rsidR="007E6F47" w:rsidRPr="00545F4F" w:rsidRDefault="00943CD8" w:rsidP="00302F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eastAsia="zh-CN"/>
              </w:rPr>
            </w:pP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2-year</w:t>
            </w:r>
            <w:r w:rsidR="00C85B0F"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(3-year)</w:t>
            </w:r>
            <w:r w:rsidR="00C85B0F"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OS</w:t>
            </w:r>
            <w:r w:rsidR="00C85B0F"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b/>
                <w:sz w:val="24"/>
                <w:lang w:eastAsia="zh-CN"/>
              </w:rPr>
              <w:t>(%)</w:t>
            </w:r>
          </w:p>
        </w:tc>
      </w:tr>
      <w:tr w:rsidR="007E6F47" w:rsidRPr="00545F4F" w14:paraId="5C508C19" w14:textId="77777777" w:rsidTr="007E6F47">
        <w:trPr>
          <w:trHeight w:val="394"/>
        </w:trPr>
        <w:tc>
          <w:tcPr>
            <w:tcW w:w="1533" w:type="dxa"/>
          </w:tcPr>
          <w:p w14:paraId="70C5CB21" w14:textId="3D2AE8CC" w:rsidR="007E6F47" w:rsidRPr="00545F4F" w:rsidRDefault="00943CD8" w:rsidP="00302F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Our</w:t>
            </w:r>
            <w:r w:rsidR="00C85B0F" w:rsidRPr="00545F4F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current</w:t>
            </w:r>
            <w:r w:rsidR="00C85B0F" w:rsidRPr="00545F4F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study</w:t>
            </w:r>
          </w:p>
        </w:tc>
        <w:tc>
          <w:tcPr>
            <w:tcW w:w="917" w:type="dxa"/>
          </w:tcPr>
          <w:p w14:paraId="6F0E97DD" w14:textId="77777777" w:rsidR="007E6F47" w:rsidRPr="00545F4F" w:rsidRDefault="00943CD8" w:rsidP="00302FE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CHOP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CVP</w:t>
            </w:r>
          </w:p>
        </w:tc>
        <w:tc>
          <w:tcPr>
            <w:tcW w:w="782" w:type="dxa"/>
          </w:tcPr>
          <w:p w14:paraId="1DE4E243" w14:textId="77777777" w:rsidR="007E6F47" w:rsidRPr="00545F4F" w:rsidRDefault="00943CD8" w:rsidP="00302F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251</w:t>
            </w: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br/>
              <w:t>67</w:t>
            </w:r>
          </w:p>
        </w:tc>
        <w:tc>
          <w:tcPr>
            <w:tcW w:w="900" w:type="dxa"/>
          </w:tcPr>
          <w:p w14:paraId="70C8EA3F" w14:textId="77777777" w:rsidR="007E6F47" w:rsidRPr="00545F4F" w:rsidRDefault="00943CD8" w:rsidP="00302F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17-82</w:t>
            </w: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br/>
              <w:t>45-87</w:t>
            </w:r>
          </w:p>
        </w:tc>
        <w:tc>
          <w:tcPr>
            <w:tcW w:w="944" w:type="dxa"/>
          </w:tcPr>
          <w:p w14:paraId="66CF5EC8" w14:textId="77777777" w:rsidR="007E6F47" w:rsidRPr="00545F4F" w:rsidRDefault="00943CD8" w:rsidP="00302F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69.8</w:t>
            </w: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br/>
              <w:t>29.9</w:t>
            </w:r>
            <w:r w:rsidRPr="00545F4F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1818" w:type="dxa"/>
          </w:tcPr>
          <w:p w14:paraId="3C740E13" w14:textId="6A41B88B" w:rsidR="007E6F47" w:rsidRPr="00545F4F" w:rsidRDefault="00943CD8" w:rsidP="00302F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55.3</w:t>
            </w:r>
            <w:r w:rsidR="00C85B0F" w:rsidRPr="00545F4F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(46.0)</w:t>
            </w: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br/>
              <w:t>18.0</w:t>
            </w:r>
            <w:r w:rsidR="00C85B0F" w:rsidRPr="00545F4F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(12.0)</w:t>
            </w:r>
            <w:r w:rsidRPr="00545F4F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4B4CCC90" w14:textId="4EE5ADE5" w:rsidR="007E6F47" w:rsidRPr="00545F4F" w:rsidRDefault="00943CD8" w:rsidP="00302F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58.0</w:t>
            </w:r>
            <w:r w:rsidR="00C85B0F" w:rsidRPr="00545F4F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(52.0)</w:t>
            </w: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br/>
              <w:t>25.0</w:t>
            </w:r>
            <w:r w:rsidR="00C85B0F" w:rsidRPr="00545F4F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(19.0)</w:t>
            </w:r>
            <w:r w:rsidRPr="00545F4F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</w:tr>
      <w:tr w:rsidR="007E6F47" w:rsidRPr="00545F4F" w14:paraId="2B40E5D9" w14:textId="77777777" w:rsidTr="007E6F47">
        <w:trPr>
          <w:trHeight w:val="399"/>
        </w:trPr>
        <w:tc>
          <w:tcPr>
            <w:tcW w:w="1533" w:type="dxa"/>
          </w:tcPr>
          <w:p w14:paraId="191B887B" w14:textId="2E021174" w:rsidR="007E6F47" w:rsidRPr="00545F4F" w:rsidRDefault="00943CD8" w:rsidP="00302F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Khaled</w:t>
            </w:r>
            <w:r w:rsidR="00C85B0F" w:rsidRPr="00545F4F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et</w:t>
            </w:r>
            <w:r w:rsidR="00C85B0F" w:rsidRPr="00545F4F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al.</w:t>
            </w:r>
            <w:r w:rsidRPr="00545F4F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[1]</w:t>
            </w:r>
          </w:p>
        </w:tc>
        <w:tc>
          <w:tcPr>
            <w:tcW w:w="917" w:type="dxa"/>
          </w:tcPr>
          <w:p w14:paraId="504F91A7" w14:textId="77777777" w:rsidR="007E6F47" w:rsidRPr="00545F4F" w:rsidRDefault="00943CD8" w:rsidP="00302F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CHOP</w:t>
            </w:r>
          </w:p>
        </w:tc>
        <w:tc>
          <w:tcPr>
            <w:tcW w:w="782" w:type="dxa"/>
          </w:tcPr>
          <w:p w14:paraId="17938BA3" w14:textId="77777777" w:rsidR="007E6F47" w:rsidRPr="00545F4F" w:rsidRDefault="00943CD8" w:rsidP="00302FE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40</w:t>
            </w:r>
          </w:p>
        </w:tc>
        <w:tc>
          <w:tcPr>
            <w:tcW w:w="900" w:type="dxa"/>
          </w:tcPr>
          <w:p w14:paraId="1260A922" w14:textId="77777777" w:rsidR="007E6F47" w:rsidRPr="00545F4F" w:rsidRDefault="00943CD8" w:rsidP="00302FE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19-75</w:t>
            </w:r>
          </w:p>
        </w:tc>
        <w:tc>
          <w:tcPr>
            <w:tcW w:w="944" w:type="dxa"/>
          </w:tcPr>
          <w:p w14:paraId="21454AAE" w14:textId="77777777" w:rsidR="007E6F47" w:rsidRPr="00545F4F" w:rsidRDefault="00943CD8" w:rsidP="00302FE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67</w:t>
            </w:r>
          </w:p>
        </w:tc>
        <w:tc>
          <w:tcPr>
            <w:tcW w:w="1818" w:type="dxa"/>
          </w:tcPr>
          <w:p w14:paraId="7A4EBA11" w14:textId="467B3E19" w:rsidR="007E6F47" w:rsidRPr="00545F4F" w:rsidRDefault="00943CD8" w:rsidP="00302FE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54</w:t>
            </w:r>
            <w:r w:rsidR="00C85B0F"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(54)</w:t>
            </w:r>
          </w:p>
        </w:tc>
        <w:tc>
          <w:tcPr>
            <w:tcW w:w="1431" w:type="dxa"/>
          </w:tcPr>
          <w:p w14:paraId="39451B9B" w14:textId="7C56D525" w:rsidR="007E6F47" w:rsidRPr="00545F4F" w:rsidRDefault="00943CD8" w:rsidP="00302FE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82</w:t>
            </w:r>
            <w:r w:rsidR="00C85B0F"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(71)</w:t>
            </w:r>
          </w:p>
        </w:tc>
      </w:tr>
      <w:tr w:rsidR="007E6F47" w:rsidRPr="00545F4F" w14:paraId="3341929E" w14:textId="77777777" w:rsidTr="007E6F47">
        <w:trPr>
          <w:trHeight w:val="399"/>
        </w:trPr>
        <w:tc>
          <w:tcPr>
            <w:tcW w:w="1533" w:type="dxa"/>
          </w:tcPr>
          <w:p w14:paraId="73BE75D1" w14:textId="0846885C" w:rsidR="007E6F47" w:rsidRPr="00545F4F" w:rsidRDefault="00943CD8" w:rsidP="00302F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Burton</w:t>
            </w:r>
            <w:r w:rsidR="00C85B0F" w:rsidRPr="00545F4F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et</w:t>
            </w:r>
            <w:r w:rsidR="00C85B0F" w:rsidRPr="00545F4F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hAnsi="Times New Roman" w:cs="Times New Roman"/>
                <w:i/>
                <w:iCs/>
                <w:sz w:val="24"/>
                <w:lang w:eastAsia="zh-CN"/>
              </w:rPr>
              <w:t>al.</w:t>
            </w:r>
            <w:r w:rsidRPr="00545F4F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[7]</w:t>
            </w:r>
          </w:p>
        </w:tc>
        <w:tc>
          <w:tcPr>
            <w:tcW w:w="917" w:type="dxa"/>
          </w:tcPr>
          <w:p w14:paraId="6CBAD7C5" w14:textId="77777777" w:rsidR="007E6F47" w:rsidRPr="00545F4F" w:rsidRDefault="00943CD8" w:rsidP="00302FE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CHOP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CIOP</w:t>
            </w:r>
          </w:p>
        </w:tc>
        <w:tc>
          <w:tcPr>
            <w:tcW w:w="782" w:type="dxa"/>
          </w:tcPr>
          <w:p w14:paraId="56F4A2B7" w14:textId="77777777" w:rsidR="007E6F47" w:rsidRPr="00545F4F" w:rsidRDefault="00943CD8" w:rsidP="00302FE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t>105</w:t>
            </w:r>
            <w:r w:rsidRPr="00545F4F">
              <w:rPr>
                <w:rFonts w:ascii="Times New Roman" w:hAnsi="Times New Roman" w:cs="Times New Roman"/>
                <w:sz w:val="24"/>
                <w:lang w:eastAsia="zh-CN"/>
              </w:rPr>
              <w:br/>
              <w:t>106</w:t>
            </w:r>
          </w:p>
        </w:tc>
        <w:tc>
          <w:tcPr>
            <w:tcW w:w="900" w:type="dxa"/>
          </w:tcPr>
          <w:p w14:paraId="021333F4" w14:textId="77777777" w:rsidR="007E6F47" w:rsidRPr="00545F4F" w:rsidRDefault="00943CD8" w:rsidP="00302FE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22-66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25-67</w:t>
            </w:r>
          </w:p>
        </w:tc>
        <w:tc>
          <w:tcPr>
            <w:tcW w:w="944" w:type="dxa"/>
          </w:tcPr>
          <w:p w14:paraId="35BCD994" w14:textId="77777777" w:rsidR="007E6F47" w:rsidRPr="00545F4F" w:rsidRDefault="00943CD8" w:rsidP="00302FE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70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52</w:t>
            </w:r>
          </w:p>
        </w:tc>
        <w:tc>
          <w:tcPr>
            <w:tcW w:w="1818" w:type="dxa"/>
          </w:tcPr>
          <w:p w14:paraId="28F3D69D" w14:textId="41A1518D" w:rsidR="007E6F47" w:rsidRPr="00545F4F" w:rsidRDefault="00943CD8" w:rsidP="00302FE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4-year</w:t>
            </w:r>
            <w:r w:rsidR="00C85B0F"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PFS:</w:t>
            </w:r>
            <w:r w:rsidR="00C85B0F"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56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4-year</w:t>
            </w:r>
            <w:r w:rsidR="00C85B0F"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PFS:</w:t>
            </w:r>
            <w:r w:rsidR="00C85B0F"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40</w:t>
            </w:r>
            <w:r w:rsidRPr="00545F4F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*</w:t>
            </w:r>
          </w:p>
        </w:tc>
        <w:tc>
          <w:tcPr>
            <w:tcW w:w="1431" w:type="dxa"/>
          </w:tcPr>
          <w:p w14:paraId="2D7D1955" w14:textId="5D23FF54" w:rsidR="007E6F47" w:rsidRPr="00545F4F" w:rsidRDefault="00943CD8" w:rsidP="00302FE2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4-year</w:t>
            </w:r>
            <w:r w:rsidR="00C85B0F"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OS:</w:t>
            </w:r>
            <w:r w:rsidR="00C85B0F"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65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br/>
              <w:t>4-year</w:t>
            </w:r>
            <w:r w:rsidR="00C85B0F"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OS:</w:t>
            </w:r>
            <w:r w:rsidR="00C85B0F"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545F4F">
              <w:rPr>
                <w:rFonts w:ascii="Times New Roman" w:eastAsia="宋体" w:hAnsi="Times New Roman" w:cs="Times New Roman"/>
                <w:sz w:val="24"/>
                <w:lang w:eastAsia="zh-CN"/>
              </w:rPr>
              <w:t>56</w:t>
            </w:r>
            <w:r w:rsidRPr="00545F4F">
              <w:rPr>
                <w:rFonts w:ascii="Times New Roman" w:hAnsi="Times New Roman" w:cs="Times New Roman"/>
                <w:sz w:val="24"/>
                <w:vertAlign w:val="superscript"/>
                <w:lang w:eastAsia="zh-CN"/>
              </w:rPr>
              <w:t>#</w:t>
            </w:r>
          </w:p>
        </w:tc>
      </w:tr>
    </w:tbl>
    <w:p w14:paraId="75A28ED6" w14:textId="476D0E58" w:rsidR="007E6F47" w:rsidRDefault="00943CD8" w:rsidP="00302FE2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color w:val="000000"/>
          <w:kern w:val="0"/>
          <w:sz w:val="24"/>
        </w:rPr>
      </w:pP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This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part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is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footer.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</w:rPr>
        <w:t>*</w:t>
      </w:r>
      <w:r w:rsidRPr="00545F4F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4"/>
        </w:rPr>
        <w:t>P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&lt;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0.05,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</w:rPr>
        <w:t>#</w:t>
      </w:r>
      <w:r w:rsidRPr="00545F4F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4"/>
        </w:rPr>
        <w:t>P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≥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0.05.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EFS: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event-free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survival;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PFS: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progression-free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survival;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OS: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overall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survival;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CHOP: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cyclophosphamide,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doxorubicin,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vincristine,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and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prednisone;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CVP: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cyclophosphamide,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vincristine,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and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prednisone;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CIOP: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lastRenderedPageBreak/>
        <w:t>cyclophosphamide,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idarubicin,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vincristine,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and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prednisone;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CR: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complete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response.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This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table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is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cited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with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permission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from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Li</w:t>
      </w:r>
      <w:r w:rsidR="00C85B0F" w:rsidRPr="00545F4F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</w:rPr>
        <w:t xml:space="preserve"> </w:t>
      </w:r>
      <w:proofErr w:type="gramStart"/>
      <w:r w:rsidRPr="00545F4F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>et</w:t>
      </w:r>
      <w:r w:rsidR="00C85B0F" w:rsidRPr="00545F4F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>al</w:t>
      </w:r>
      <w:r w:rsidRPr="00545F4F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</w:rPr>
        <w:t>.</w:t>
      </w:r>
      <w:r w:rsidRPr="00545F4F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>[</w:t>
      </w:r>
      <w:proofErr w:type="gramEnd"/>
      <w:r w:rsidRPr="00545F4F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>10]</w:t>
      </w:r>
      <w:r w:rsidR="00C85B0F" w:rsidRPr="00545F4F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published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in</w:t>
      </w:r>
      <w:r w:rsidR="00C85B0F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xxx</w:t>
      </w:r>
      <w:r w:rsidR="00C52977" w:rsidRPr="00545F4F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.</w:t>
      </w:r>
    </w:p>
    <w:p w14:paraId="3DCC3191" w14:textId="77777777" w:rsidR="00545F4F" w:rsidRPr="00545F4F" w:rsidRDefault="00545F4F" w:rsidP="00302FE2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color w:val="000000"/>
          <w:kern w:val="0"/>
          <w:szCs w:val="21"/>
        </w:rPr>
      </w:pPr>
    </w:p>
    <w:p w14:paraId="784EA6F8" w14:textId="20DC9B1D" w:rsidR="007E6F47" w:rsidRPr="00302FE2" w:rsidRDefault="00943CD8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notes:</w:t>
      </w:r>
    </w:p>
    <w:p w14:paraId="7C68626A" w14:textId="4E7E773F" w:rsidR="007E6F47" w:rsidRPr="00302FE2" w:rsidRDefault="00943CD8" w:rsidP="00302FE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numeric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order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after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paragraph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where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first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cited;</w:t>
      </w:r>
    </w:p>
    <w:p w14:paraId="4B94731E" w14:textId="50C82ED9" w:rsidR="007E6F47" w:rsidRPr="00302FE2" w:rsidRDefault="00943CD8" w:rsidP="00302FE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caption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above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sequentially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(e.g.,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1,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2);</w:t>
      </w:r>
    </w:p>
    <w:p w14:paraId="1911346C" w14:textId="22179BB9" w:rsidR="007E6F47" w:rsidRPr="00302FE2" w:rsidRDefault="00943CD8" w:rsidP="00302FE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provided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editable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like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DOC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DOCX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(picture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allowed);</w:t>
      </w:r>
    </w:p>
    <w:p w14:paraId="4414C3A3" w14:textId="3E242747" w:rsidR="007E6F47" w:rsidRPr="00302FE2" w:rsidRDefault="00943CD8" w:rsidP="00302FE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explained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footnote;</w:t>
      </w:r>
    </w:p>
    <w:p w14:paraId="6BA22B17" w14:textId="7D4DFC30" w:rsidR="007E6F47" w:rsidRPr="00302FE2" w:rsidRDefault="00943CD8" w:rsidP="00302FE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matter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also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footnotes;</w:t>
      </w:r>
    </w:p>
    <w:p w14:paraId="475BFA41" w14:textId="18F077E2" w:rsidR="007E6F47" w:rsidRPr="00302FE2" w:rsidRDefault="00943CD8" w:rsidP="00302FE2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Non-English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avoided;</w:t>
      </w:r>
    </w:p>
    <w:p w14:paraId="2E9C74D8" w14:textId="76AE8A2D" w:rsidR="007E6F47" w:rsidRDefault="00943CD8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copyrighted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materials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other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sources,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including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re-published,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adapted,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modified,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partial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internet,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must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obtained.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authors’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responsibility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acquire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licenses,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follow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citation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instruction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requested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third-party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rights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holders,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cover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supplementary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charges.</w:t>
      </w:r>
    </w:p>
    <w:p w14:paraId="20F7E56C" w14:textId="77777777" w:rsidR="00302FE2" w:rsidRPr="00302FE2" w:rsidRDefault="00302FE2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</w:p>
    <w:tbl>
      <w:tblPr>
        <w:tblStyle w:val="ab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7E6F47" w:rsidRPr="00545F4F" w14:paraId="418989B0" w14:textId="77777777">
        <w:trPr>
          <w:jc w:val="center"/>
        </w:trPr>
        <w:tc>
          <w:tcPr>
            <w:tcW w:w="8409" w:type="dxa"/>
          </w:tcPr>
          <w:p w14:paraId="433B4528" w14:textId="77777777" w:rsidR="007E6F47" w:rsidRPr="00545F4F" w:rsidRDefault="00943CD8" w:rsidP="00302FE2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545F4F">
              <w:rPr>
                <w:rFonts w:ascii="Times New Roman" w:eastAsia="宋体" w:hAnsi="Times New Roman"/>
                <w:position w:val="-18"/>
                <w:sz w:val="24"/>
              </w:rPr>
              <w:object w:dxaOrig="1543" w:dyaOrig="486" w14:anchorId="3F9A6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24pt" o:ole="">
                  <v:imagedata r:id="rId9" o:title=""/>
                </v:shape>
                <o:OLEObject Type="Embed" ProgID="Equation.3" ShapeID="_x0000_i1025" DrawAspect="Content" ObjectID="_1690097029" r:id="rId10"/>
              </w:object>
            </w:r>
          </w:p>
        </w:tc>
        <w:tc>
          <w:tcPr>
            <w:tcW w:w="435" w:type="dxa"/>
            <w:vAlign w:val="center"/>
          </w:tcPr>
          <w:p w14:paraId="53D8DC55" w14:textId="77777777" w:rsidR="007E6F47" w:rsidRPr="00545F4F" w:rsidRDefault="00943CD8" w:rsidP="00302F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545F4F">
              <w:rPr>
                <w:rFonts w:ascii="Times New Roman" w:hAnsi="Times New Roman"/>
                <w:sz w:val="24"/>
              </w:rPr>
              <w:t>(</w:t>
            </w:r>
            <w:r w:rsidRPr="00545F4F">
              <w:rPr>
                <w:rFonts w:ascii="Times New Roman" w:eastAsia="宋体" w:hAnsi="Times New Roman"/>
                <w:sz w:val="24"/>
              </w:rPr>
              <w:t>S</w:t>
            </w:r>
            <w:r w:rsidRPr="00545F4F">
              <w:rPr>
                <w:rFonts w:ascii="Times New Roman" w:hAnsi="Times New Roman"/>
                <w:sz w:val="24"/>
              </w:rPr>
              <w:t>1)</w:t>
            </w:r>
          </w:p>
        </w:tc>
      </w:tr>
    </w:tbl>
    <w:p w14:paraId="5473F27D" w14:textId="1864C0D1" w:rsidR="007E6F47" w:rsidRPr="00302FE2" w:rsidRDefault="00943CD8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proofErr w:type="gramStart"/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</w:t>
      </w:r>
      <w:proofErr w:type="gramEnd"/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:</w:t>
      </w:r>
    </w:p>
    <w:p w14:paraId="7F2A7F2C" w14:textId="08798C09" w:rsidR="007E6F47" w:rsidRDefault="00943CD8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provided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editable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(image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allowed).</w:t>
      </w:r>
    </w:p>
    <w:p w14:paraId="39FDDF61" w14:textId="77777777" w:rsidR="00302FE2" w:rsidRPr="00302FE2" w:rsidRDefault="00302FE2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</w:p>
    <w:tbl>
      <w:tblPr>
        <w:tblStyle w:val="ab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7E6F47" w:rsidRPr="00545F4F" w14:paraId="458CD08D" w14:textId="77777777">
        <w:tc>
          <w:tcPr>
            <w:tcW w:w="4422" w:type="dxa"/>
          </w:tcPr>
          <w:p w14:paraId="1C5DAC0E" w14:textId="77777777" w:rsidR="007E6F47" w:rsidRPr="00545F4F" w:rsidRDefault="00943CD8" w:rsidP="00302FE2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545F4F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208DC0C7" wp14:editId="7929613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E4C4F" w14:textId="77777777" w:rsidR="007E6F47" w:rsidRPr="00545F4F" w:rsidRDefault="00943CD8" w:rsidP="00302FE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545F4F">
              <w:rPr>
                <w:rFonts w:ascii="Times New Roman" w:eastAsia="宋体" w:hAnsi="Times New Roman" w:cs="Times New Roman"/>
                <w:b/>
                <w:bCs/>
              </w:rPr>
              <w:t>A</w:t>
            </w:r>
          </w:p>
        </w:tc>
        <w:tc>
          <w:tcPr>
            <w:tcW w:w="4422" w:type="dxa"/>
          </w:tcPr>
          <w:p w14:paraId="63E24784" w14:textId="77777777" w:rsidR="007E6F47" w:rsidRPr="00545F4F" w:rsidRDefault="00943CD8" w:rsidP="00302FE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545F4F">
              <w:rPr>
                <w:rFonts w:ascii="Times New Roman" w:eastAsia="宋体" w:hAnsi="Times New Roman" w:cs="Times New Roman"/>
                <w:noProof/>
              </w:rPr>
              <w:drawing>
                <wp:inline distT="0" distB="0" distL="114300" distR="114300" wp14:anchorId="438278E8" wp14:editId="7F652987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E8477" w14:textId="77777777" w:rsidR="007E6F47" w:rsidRPr="00545F4F" w:rsidRDefault="00943CD8" w:rsidP="00302FE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545F4F">
              <w:rPr>
                <w:rFonts w:ascii="Times New Roman" w:eastAsia="宋体" w:hAnsi="Times New Roman" w:cs="Times New Roman"/>
                <w:b/>
                <w:bCs/>
              </w:rPr>
              <w:t>B</w:t>
            </w:r>
          </w:p>
        </w:tc>
      </w:tr>
      <w:tr w:rsidR="007E6F47" w:rsidRPr="00545F4F" w14:paraId="7FA779CF" w14:textId="77777777">
        <w:tc>
          <w:tcPr>
            <w:tcW w:w="8844" w:type="dxa"/>
            <w:gridSpan w:val="2"/>
          </w:tcPr>
          <w:p w14:paraId="46298CDC" w14:textId="77777777" w:rsidR="007E6F47" w:rsidRPr="00545F4F" w:rsidRDefault="00943CD8" w:rsidP="00302FE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545F4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114300" distR="114300" wp14:anchorId="66F72AA9" wp14:editId="332C70BC">
                  <wp:extent cx="3129280" cy="1640840"/>
                  <wp:effectExtent l="0" t="0" r="0" b="0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430DB361" w14:textId="77777777" w:rsidR="007E6F47" w:rsidRPr="00545F4F" w:rsidRDefault="00943CD8" w:rsidP="00302FE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</w:rPr>
            </w:pPr>
            <w:r w:rsidRPr="00545F4F">
              <w:rPr>
                <w:rFonts w:ascii="Times New Roman" w:eastAsia="宋体" w:hAnsi="Times New Roman" w:cs="Times New Roman"/>
                <w:b/>
                <w:bCs/>
              </w:rPr>
              <w:t>C</w:t>
            </w:r>
          </w:p>
        </w:tc>
      </w:tr>
    </w:tbl>
    <w:p w14:paraId="1EB07153" w14:textId="391814D0" w:rsidR="00545F4F" w:rsidRPr="00302FE2" w:rsidRDefault="00943CD8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 w:rsidRPr="00545F4F">
        <w:rPr>
          <w:rFonts w:ascii="Times New Roman" w:eastAsia="宋体" w:hAnsi="Times New Roman" w:cs="Times New Roman"/>
          <w:b/>
          <w:color w:val="000000"/>
          <w:kern w:val="0"/>
          <w:sz w:val="24"/>
        </w:rPr>
        <w:t>Supplementary</w:t>
      </w:r>
      <w:r w:rsidR="00C85B0F" w:rsidRPr="00545F4F">
        <w:rPr>
          <w:rFonts w:ascii="Times New Roman" w:eastAsia="宋体" w:hAnsi="Times New Roman" w:cs="Times New Roman"/>
          <w:b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color w:val="000000"/>
          <w:kern w:val="0"/>
          <w:sz w:val="24"/>
        </w:rPr>
        <w:t>Figure</w:t>
      </w:r>
      <w:r w:rsidR="00C85B0F" w:rsidRPr="00545F4F">
        <w:rPr>
          <w:rFonts w:ascii="Times New Roman" w:eastAsia="宋体" w:hAnsi="Times New Roman" w:cs="Times New Roman"/>
          <w:b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b/>
          <w:color w:val="000000"/>
          <w:kern w:val="0"/>
          <w:sz w:val="24"/>
        </w:rPr>
        <w:t>1.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We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present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examples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of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electron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micrograph,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non-editable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and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editable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images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in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Supplementary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Figure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1A-C.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A: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description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of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what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the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Supplementary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Figure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1A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is;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B: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description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of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what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the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Supplementary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Figure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1B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is;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C: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description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of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what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the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>Supplementary</w:t>
      </w:r>
      <w:r w:rsidR="00C85B0F" w:rsidRPr="00545F4F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Figure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1C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is.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This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figure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is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quoted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with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lastRenderedPageBreak/>
        <w:t>permission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from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XX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45F4F">
        <w:rPr>
          <w:rFonts w:ascii="Times New Roman" w:hAnsi="Times New Roman" w:cs="Times New Roman"/>
          <w:i/>
          <w:sz w:val="24"/>
        </w:rPr>
        <w:t>et</w:t>
      </w:r>
      <w:r w:rsidR="00C85B0F" w:rsidRPr="00545F4F">
        <w:rPr>
          <w:rFonts w:ascii="Times New Roman" w:hAnsi="Times New Roman" w:cs="Times New Roman"/>
          <w:i/>
          <w:sz w:val="24"/>
        </w:rPr>
        <w:t xml:space="preserve"> </w:t>
      </w:r>
      <w:r w:rsidRPr="00545F4F">
        <w:rPr>
          <w:rFonts w:ascii="Times New Roman" w:hAnsi="Times New Roman" w:cs="Times New Roman"/>
          <w:i/>
          <w:sz w:val="24"/>
        </w:rPr>
        <w:t>al</w:t>
      </w:r>
      <w:r w:rsidRPr="00545F4F">
        <w:rPr>
          <w:rFonts w:ascii="Times New Roman" w:hAnsi="Times New Roman" w:cs="Times New Roman"/>
          <w:sz w:val="24"/>
        </w:rPr>
        <w:t>.</w:t>
      </w:r>
      <w:r w:rsidRPr="00545F4F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Pr="00545F4F">
        <w:rPr>
          <w:rFonts w:ascii="Times New Roman" w:hAnsi="Times New Roman" w:cs="Times New Roman"/>
          <w:sz w:val="24"/>
          <w:vertAlign w:val="superscript"/>
        </w:rPr>
        <w:t>11]</w:t>
      </w:r>
    </w:p>
    <w:p w14:paraId="2846779E" w14:textId="32633C0F" w:rsidR="007E6F47" w:rsidRPr="00302FE2" w:rsidRDefault="00943CD8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notes:</w:t>
      </w:r>
    </w:p>
    <w:p w14:paraId="3267B893" w14:textId="38AFEF73" w:rsidR="007E6F47" w:rsidRPr="00302FE2" w:rsidRDefault="00943CD8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numeric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order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(e.g.,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1,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2)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placed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after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paragraph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where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first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cited;</w:t>
      </w:r>
    </w:p>
    <w:p w14:paraId="5020A084" w14:textId="400BF798" w:rsidR="007E6F47" w:rsidRPr="00302FE2" w:rsidRDefault="00943CD8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can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submitted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tiff,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AI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jpeg,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with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resolution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300-600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dpi;</w:t>
      </w:r>
    </w:p>
    <w:p w14:paraId="0EBABBE0" w14:textId="0393BA1C" w:rsidR="007E6F47" w:rsidRPr="00302FE2" w:rsidRDefault="00943CD8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with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describing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(including,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flow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chart,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coordinate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bar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chart,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line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chart,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scatter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etc.)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editable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word,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excel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format.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Non-English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information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avoided;</w:t>
      </w:r>
    </w:p>
    <w:p w14:paraId="2CC644A3" w14:textId="0B81DD49" w:rsidR="007E6F47" w:rsidRPr="00302FE2" w:rsidRDefault="00943CD8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numbers,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letters,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arrows,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clear,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uniform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size,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contrast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with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background;</w:t>
      </w:r>
    </w:p>
    <w:p w14:paraId="4D43E6E6" w14:textId="45755F2A" w:rsidR="007E6F47" w:rsidRPr="00302FE2" w:rsidRDefault="00943CD8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arrows,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numbers,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letters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identify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illustrations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must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identified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explained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legend;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40FDDC8C" w14:textId="36D1D635" w:rsidR="007E6F47" w:rsidRPr="00302FE2" w:rsidRDefault="00943CD8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scale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(magnification)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explained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staining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method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photomicrographs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identified;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6602BC47" w14:textId="7FB5B9C3" w:rsidR="007E6F47" w:rsidRPr="00302FE2" w:rsidRDefault="00943CD8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non-standard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explained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legend;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11FDCC55" w14:textId="2C028B52" w:rsidR="007E6F47" w:rsidRPr="00302FE2" w:rsidRDefault="00943CD8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attention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protection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patients’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rights,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such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privacy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portrait,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obtain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signed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patient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consent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before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using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personal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information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patients.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patient’s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portrait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with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full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characters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his/her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real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name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allowed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use;</w:t>
      </w:r>
      <w:r w:rsidR="00C85B0F" w:rsidRPr="00302FE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09498DE" w14:textId="6D0645F0" w:rsidR="007E6F47" w:rsidRPr="00302FE2" w:rsidRDefault="00943CD8" w:rsidP="00302FE2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0" w:firstLine="0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copyrighted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materials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other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sources,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including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re-published,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adapted,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modified,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partial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images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internet,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must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obtained.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authors’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responsibility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acquire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licenses,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to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follow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citation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instruction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requested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third-party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rights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holders,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cover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supplementary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charges.</w:t>
      </w:r>
    </w:p>
    <w:p w14:paraId="6FB95B21" w14:textId="65BB3A44" w:rsidR="007E6F47" w:rsidRPr="00302FE2" w:rsidRDefault="00943CD8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other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of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supplementary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material:</w:t>
      </w:r>
    </w:p>
    <w:p w14:paraId="34EA0311" w14:textId="03801C3C" w:rsidR="007E6F47" w:rsidRPr="00302FE2" w:rsidRDefault="00943CD8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Videos: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videos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submitted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a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sep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rated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file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(mp4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preferred)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along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with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manuscript.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Only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English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versions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(max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500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MB)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would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accepted;</w:t>
      </w:r>
    </w:p>
    <w:p w14:paraId="1084633E" w14:textId="6C379067" w:rsidR="007E6F47" w:rsidRPr="00302FE2" w:rsidRDefault="00943CD8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Data: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data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provided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a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separated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file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(zip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preferred)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along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with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lang w:val="en-GB"/>
        </w:rPr>
        <w:t>manuscript.</w:t>
      </w:r>
    </w:p>
    <w:p w14:paraId="2AABAB8B" w14:textId="77777777" w:rsidR="00545F4F" w:rsidRPr="00545F4F" w:rsidRDefault="00545F4F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Cs w:val="21"/>
          <w:lang w:val="en-GB"/>
        </w:rPr>
      </w:pPr>
    </w:p>
    <w:p w14:paraId="41E0009D" w14:textId="77777777" w:rsidR="007E6F47" w:rsidRPr="00545F4F" w:rsidRDefault="00943CD8" w:rsidP="00302FE2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545F4F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029EAAC1" w14:textId="7792F147" w:rsidR="00FC0017" w:rsidRPr="00545F4F" w:rsidRDefault="00FC0017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bookmarkStart w:id="1" w:name="_Hlk59623331"/>
      <w:r w:rsidRPr="00545F4F">
        <w:rPr>
          <w:rFonts w:ascii="Times New Roman" w:hAnsi="Times New Roman" w:cs="Times New Roman"/>
          <w:sz w:val="24"/>
        </w:rPr>
        <w:t>Authors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should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cite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references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b/>
          <w:sz w:val="24"/>
        </w:rPr>
        <w:t>in</w:t>
      </w:r>
      <w:r w:rsidR="00C85B0F" w:rsidRPr="00545F4F">
        <w:rPr>
          <w:rFonts w:ascii="Times New Roman" w:hAnsi="Times New Roman" w:cs="Times New Roman"/>
          <w:b/>
          <w:sz w:val="24"/>
        </w:rPr>
        <w:t xml:space="preserve"> </w:t>
      </w:r>
      <w:r w:rsidRPr="00545F4F">
        <w:rPr>
          <w:rFonts w:ascii="Times New Roman" w:hAnsi="Times New Roman" w:cs="Times New Roman"/>
          <w:b/>
          <w:sz w:val="24"/>
        </w:rPr>
        <w:t>sequence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throughout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the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manuscript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and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indicate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them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in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a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superscript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square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bracket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with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one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citation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45F4F">
        <w:rPr>
          <w:rFonts w:ascii="Times New Roman" w:hAnsi="Times New Roman" w:cs="Times New Roman"/>
          <w:sz w:val="24"/>
        </w:rPr>
        <w:t>number</w:t>
      </w:r>
      <w:r w:rsidRPr="00545F4F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Pr="00545F4F">
        <w:rPr>
          <w:rFonts w:ascii="Times New Roman" w:hAnsi="Times New Roman" w:cs="Times New Roman"/>
          <w:sz w:val="24"/>
          <w:vertAlign w:val="superscript"/>
        </w:rPr>
        <w:t>3]</w:t>
      </w:r>
      <w:r w:rsidRPr="00545F4F">
        <w:rPr>
          <w:rFonts w:ascii="Times New Roman" w:hAnsi="Times New Roman" w:cs="Times New Roman"/>
          <w:sz w:val="24"/>
        </w:rPr>
        <w:t>,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two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separate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citation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numbers</w:t>
      </w:r>
      <w:r w:rsidRPr="00545F4F">
        <w:rPr>
          <w:rFonts w:ascii="Times New Roman" w:hAnsi="Times New Roman" w:cs="Times New Roman"/>
          <w:sz w:val="24"/>
          <w:vertAlign w:val="superscript"/>
        </w:rPr>
        <w:t>[4,5]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or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several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consecutive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citation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numbers</w:t>
      </w:r>
      <w:r w:rsidRPr="00545F4F">
        <w:rPr>
          <w:rFonts w:ascii="Times New Roman" w:hAnsi="Times New Roman" w:cs="Times New Roman"/>
          <w:sz w:val="24"/>
          <w:vertAlign w:val="superscript"/>
        </w:rPr>
        <w:t>[6-9]</w:t>
      </w:r>
      <w:r w:rsidRPr="00545F4F">
        <w:rPr>
          <w:rFonts w:ascii="Times New Roman" w:hAnsi="Times New Roman" w:cs="Times New Roman"/>
          <w:sz w:val="24"/>
        </w:rPr>
        <w:t>.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</w:p>
    <w:p w14:paraId="1C096FD4" w14:textId="0DA23305" w:rsidR="00FC0017" w:rsidRPr="00302FE2" w:rsidRDefault="00FC0017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We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suggest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that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cite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appropriate,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traceable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and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latest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references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within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recent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5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years;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</w:p>
    <w:p w14:paraId="3113D6F5" w14:textId="6D138AD5" w:rsidR="00FC0017" w:rsidRPr="00302FE2" w:rsidRDefault="00FC0017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Each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reference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have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corresponding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DOI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number/website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link;</w:t>
      </w:r>
    </w:p>
    <w:p w14:paraId="612A55A9" w14:textId="1AB5175E" w:rsidR="00FC0017" w:rsidRPr="00302FE2" w:rsidRDefault="00FC0017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Top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three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authors’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names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listed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references;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</w:p>
    <w:p w14:paraId="30251A60" w14:textId="7AF8EAD7" w:rsidR="00FC0017" w:rsidRPr="00302FE2" w:rsidRDefault="00FC0017" w:rsidP="00302FE2">
      <w:pPr>
        <w:numPr>
          <w:ilvl w:val="0"/>
          <w:numId w:val="2"/>
        </w:numPr>
        <w:adjustRightInd w:val="0"/>
        <w:snapToGrid w:val="0"/>
        <w:spacing w:line="360" w:lineRule="auto"/>
        <w:ind w:left="0" w:firstLine="0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names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of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journals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should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abbreviated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according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to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the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style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used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in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Index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Medicus</w:t>
      </w:r>
      <w:r w:rsidR="00C85B0F"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(</w:t>
      </w:r>
      <w:hyperlink r:id="rId14" w:history="1">
        <w:r w:rsidRPr="00302FE2">
          <w:rPr>
            <w:rStyle w:val="ae"/>
            <w:rFonts w:ascii="Times New Roman" w:hAnsi="Times New Roman" w:cs="Times New Roman"/>
            <w:b/>
            <w:bCs/>
            <w:i/>
            <w:iCs/>
            <w:color w:val="808080"/>
            <w:sz w:val="18"/>
            <w:szCs w:val="18"/>
          </w:rPr>
          <w:t>http://www2.bg.am.poznan.pl/czasopisma/medicus.php?lang=eng</w:t>
        </w:r>
      </w:hyperlink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)</w:t>
      </w:r>
      <w:r w:rsidRPr="00302FE2">
        <w:rPr>
          <w:rFonts w:ascii="Times New Roman" w:hAnsi="Times New Roman" w:cs="Times New Roman"/>
          <w:bCs/>
          <w:i/>
          <w:iCs/>
          <w:color w:val="808080"/>
          <w:sz w:val="18"/>
          <w:szCs w:val="18"/>
        </w:rPr>
        <w:t>.</w:t>
      </w:r>
    </w:p>
    <w:p w14:paraId="3A562B53" w14:textId="77777777" w:rsidR="00302FE2" w:rsidRPr="00302FE2" w:rsidRDefault="00302FE2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14:paraId="1A719085" w14:textId="55A31429" w:rsidR="00FC0017" w:rsidRDefault="00FC0017" w:rsidP="00302FE2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545F4F">
        <w:rPr>
          <w:rFonts w:ascii="Times New Roman" w:hAnsi="Times New Roman" w:cs="Times New Roman"/>
          <w:sz w:val="24"/>
        </w:rPr>
        <w:t>Examples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of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references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are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shown</w:t>
      </w:r>
      <w:r w:rsidR="00C85B0F" w:rsidRPr="00545F4F">
        <w:rPr>
          <w:rFonts w:ascii="Times New Roman" w:hAnsi="Times New Roman" w:cs="Times New Roman"/>
          <w:sz w:val="24"/>
        </w:rPr>
        <w:t xml:space="preserve"> </w:t>
      </w:r>
      <w:r w:rsidRPr="00545F4F">
        <w:rPr>
          <w:rFonts w:ascii="Times New Roman" w:hAnsi="Times New Roman" w:cs="Times New Roman"/>
          <w:sz w:val="24"/>
        </w:rPr>
        <w:t>below:</w:t>
      </w:r>
    </w:p>
    <w:p w14:paraId="79866B79" w14:textId="77777777" w:rsidR="00302FE2" w:rsidRPr="00540C0A" w:rsidRDefault="00302FE2" w:rsidP="00302FE2">
      <w:pPr>
        <w:pStyle w:val="af0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hAnsi="Times New Roman" w:cs="Times New Roman"/>
          <w:sz w:val="24"/>
        </w:rPr>
      </w:pPr>
      <w:bookmarkStart w:id="2" w:name="_Hlk65150990"/>
      <w:r w:rsidRPr="00540C0A">
        <w:rPr>
          <w:rFonts w:ascii="Times New Roman" w:hAnsi="Times New Roman" w:cs="Times New Roman"/>
          <w:sz w:val="24"/>
        </w:rPr>
        <w:t xml:space="preserve">Talukdar S, </w:t>
      </w:r>
      <w:proofErr w:type="spellStart"/>
      <w:r w:rsidRPr="00540C0A">
        <w:rPr>
          <w:rFonts w:ascii="Times New Roman" w:hAnsi="Times New Roman" w:cs="Times New Roman"/>
          <w:sz w:val="24"/>
        </w:rPr>
        <w:t>Bhoopathi</w:t>
      </w:r>
      <w:proofErr w:type="spellEnd"/>
      <w:r w:rsidRPr="00540C0A">
        <w:rPr>
          <w:rFonts w:ascii="Times New Roman" w:hAnsi="Times New Roman" w:cs="Times New Roman"/>
          <w:sz w:val="24"/>
        </w:rPr>
        <w:t xml:space="preserve"> P, </w:t>
      </w:r>
      <w:proofErr w:type="spellStart"/>
      <w:r w:rsidRPr="00540C0A">
        <w:rPr>
          <w:rFonts w:ascii="Times New Roman" w:hAnsi="Times New Roman" w:cs="Times New Roman"/>
          <w:sz w:val="24"/>
        </w:rPr>
        <w:t>Emdad</w:t>
      </w:r>
      <w:proofErr w:type="spellEnd"/>
      <w:r w:rsidRPr="00540C0A">
        <w:rPr>
          <w:rFonts w:ascii="Times New Roman" w:hAnsi="Times New Roman" w:cs="Times New Roman"/>
          <w:sz w:val="24"/>
        </w:rPr>
        <w:t xml:space="preserve"> L, Das S, Sarkar D, Fisher PB. Dormancy and cancer stem cells: An enigma for cancer therapeutic</w:t>
      </w:r>
      <w:r>
        <w:rPr>
          <w:rFonts w:ascii="Times New Roman" w:hAnsi="Times New Roman" w:cs="Times New Roman"/>
          <w:sz w:val="24"/>
        </w:rPr>
        <w:t xml:space="preserve"> </w:t>
      </w:r>
      <w:r w:rsidRPr="00540C0A">
        <w:rPr>
          <w:rFonts w:ascii="Times New Roman" w:hAnsi="Times New Roman" w:cs="Times New Roman"/>
          <w:sz w:val="24"/>
        </w:rPr>
        <w:t xml:space="preserve">targeting. </w:t>
      </w:r>
      <w:r w:rsidRPr="00540C0A">
        <w:rPr>
          <w:rFonts w:ascii="Times New Roman" w:hAnsi="Times New Roman" w:cs="Times New Roman"/>
          <w:i/>
          <w:iCs/>
          <w:sz w:val="24"/>
        </w:rPr>
        <w:t xml:space="preserve">Adv Cancer Res </w:t>
      </w:r>
      <w:proofErr w:type="gramStart"/>
      <w:r w:rsidRPr="00540C0A">
        <w:rPr>
          <w:rFonts w:ascii="Times New Roman" w:hAnsi="Times New Roman" w:cs="Times New Roman"/>
          <w:sz w:val="24"/>
        </w:rPr>
        <w:t>2019;141:43</w:t>
      </w:r>
      <w:proofErr w:type="gramEnd"/>
      <w:r w:rsidRPr="00540C0A">
        <w:rPr>
          <w:rFonts w:ascii="Times New Roman" w:hAnsi="Times New Roman" w:cs="Times New Roman"/>
          <w:sz w:val="24"/>
        </w:rPr>
        <w:t>-84.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 xml:space="preserve">[DOI: </w:t>
      </w:r>
      <w:hyperlink r:id="rId15" w:tgtFrame="_blank" w:tooltip="Persistent link using digital object identifier" w:history="1">
        <w:r>
          <w:rPr>
            <w:rStyle w:val="ae"/>
            <w:rFonts w:ascii="Arial" w:hAnsi="Arial" w:cs="Arial"/>
            <w:color w:val="0C7DBB"/>
          </w:rPr>
          <w:t>10.1016/bs.acr.2018.12.002</w:t>
        </w:r>
      </w:hyperlink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>]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[List all authors when the number of authors is less than or equal to six.]</w:t>
      </w:r>
    </w:p>
    <w:p w14:paraId="34D5EAE8" w14:textId="77777777" w:rsidR="00302FE2" w:rsidRPr="004A0C82" w:rsidRDefault="00302FE2" w:rsidP="00302FE2">
      <w:pPr>
        <w:pStyle w:val="af0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hAnsi="Times New Roman" w:cs="Times New Roman"/>
          <w:sz w:val="24"/>
        </w:rPr>
      </w:pPr>
      <w:r w:rsidRPr="004A0C82">
        <w:rPr>
          <w:rFonts w:ascii="Times New Roman" w:hAnsi="Times New Roman" w:cs="Times New Roman"/>
          <w:sz w:val="24"/>
        </w:rPr>
        <w:lastRenderedPageBreak/>
        <w:t xml:space="preserve">Jung EM, </w:t>
      </w:r>
      <w:proofErr w:type="spellStart"/>
      <w:r w:rsidRPr="004A0C82">
        <w:rPr>
          <w:rFonts w:ascii="Times New Roman" w:hAnsi="Times New Roman" w:cs="Times New Roman"/>
          <w:sz w:val="24"/>
        </w:rPr>
        <w:t>Clevert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DA, Schreyer AG</w:t>
      </w:r>
      <w:r>
        <w:rPr>
          <w:rFonts w:ascii="Times New Roman" w:hAnsi="Times New Roman" w:cs="Times New Roman"/>
          <w:sz w:val="24"/>
        </w:rPr>
        <w:t xml:space="preserve"> et al</w:t>
      </w:r>
      <w:r w:rsidRPr="004A0C82">
        <w:rPr>
          <w:rFonts w:ascii="Times New Roman" w:hAnsi="Times New Roman" w:cs="Times New Roman"/>
          <w:sz w:val="24"/>
        </w:rPr>
        <w:t>. Evaluation of quantitative contrast harmonic imaging to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assess malignancy of liver tumors: a prospective controlled two-center study. </w:t>
      </w:r>
      <w:r w:rsidRPr="004A0C82">
        <w:rPr>
          <w:rFonts w:ascii="Times New Roman" w:hAnsi="Times New Roman" w:cs="Times New Roman"/>
          <w:i/>
          <w:iCs/>
          <w:sz w:val="24"/>
        </w:rPr>
        <w:t>World J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4A0C82">
        <w:rPr>
          <w:rFonts w:ascii="Times New Roman" w:hAnsi="Times New Roman" w:cs="Times New Roman"/>
          <w:i/>
          <w:iCs/>
          <w:sz w:val="24"/>
        </w:rPr>
        <w:t>Gastroenterol</w:t>
      </w:r>
      <w:r w:rsidRPr="004A0C8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A0C82">
        <w:rPr>
          <w:rFonts w:ascii="Times New Roman" w:hAnsi="Times New Roman" w:cs="Times New Roman"/>
          <w:sz w:val="24"/>
        </w:rPr>
        <w:t>2007;13:6356</w:t>
      </w:r>
      <w:proofErr w:type="gramEnd"/>
      <w:r w:rsidRPr="004A0C82">
        <w:rPr>
          <w:rFonts w:ascii="Times New Roman" w:hAnsi="Times New Roman" w:cs="Times New Roman"/>
          <w:sz w:val="24"/>
        </w:rPr>
        <w:t>-64.</w:t>
      </w:r>
      <w:r>
        <w:rPr>
          <w:rFonts w:ascii="Times New Roman" w:hAnsi="Times New Roman" w:cs="Times New Roman"/>
          <w:bCs/>
          <w:iCs/>
          <w:color w:val="000000"/>
          <w:kern w:val="0"/>
          <w:sz w:val="24"/>
        </w:rPr>
        <w:t xml:space="preserve"> </w:t>
      </w:r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>[DOI: 10.3748/</w:t>
      </w:r>
      <w:proofErr w:type="gramStart"/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>wjg.v13.i</w:t>
      </w:r>
      <w:proofErr w:type="gramEnd"/>
      <w:r w:rsidRPr="004A0C82">
        <w:rPr>
          <w:rFonts w:ascii="Times New Roman" w:hAnsi="Times New Roman" w:cs="Times New Roman"/>
          <w:bCs/>
          <w:iCs/>
          <w:color w:val="000000"/>
          <w:kern w:val="0"/>
          <w:sz w:val="24"/>
        </w:rPr>
        <w:t xml:space="preserve">47.6356] 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[List the top three authors when the number of authors is greater than six]</w:t>
      </w:r>
    </w:p>
    <w:p w14:paraId="0DA19A21" w14:textId="77777777" w:rsidR="00302FE2" w:rsidRPr="004A0C82" w:rsidRDefault="00302FE2" w:rsidP="00302FE2">
      <w:pPr>
        <w:pStyle w:val="af0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hAnsi="Times New Roman" w:cs="Times New Roman"/>
          <w:sz w:val="24"/>
        </w:rPr>
      </w:pPr>
      <w:proofErr w:type="spellStart"/>
      <w:r w:rsidRPr="004A0C82">
        <w:rPr>
          <w:rFonts w:ascii="Times New Roman" w:hAnsi="Times New Roman" w:cs="Times New Roman"/>
          <w:sz w:val="24"/>
        </w:rPr>
        <w:t>Geraud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G, </w:t>
      </w:r>
      <w:proofErr w:type="spellStart"/>
      <w:r w:rsidRPr="004A0C82">
        <w:rPr>
          <w:rFonts w:ascii="Times New Roman" w:hAnsi="Times New Roman" w:cs="Times New Roman"/>
          <w:sz w:val="24"/>
        </w:rPr>
        <w:t>Spierings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EL, </w:t>
      </w:r>
      <w:proofErr w:type="spellStart"/>
      <w:r w:rsidRPr="004A0C82">
        <w:rPr>
          <w:rFonts w:ascii="Times New Roman" w:hAnsi="Times New Roman" w:cs="Times New Roman"/>
          <w:sz w:val="24"/>
        </w:rPr>
        <w:t>Keywood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C. Tolerability and safety of </w:t>
      </w:r>
      <w:proofErr w:type="spellStart"/>
      <w:r w:rsidRPr="004A0C82">
        <w:rPr>
          <w:rFonts w:ascii="Times New Roman" w:hAnsi="Times New Roman" w:cs="Times New Roman"/>
          <w:sz w:val="24"/>
        </w:rPr>
        <w:t>frovatriptan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with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short- and long-term use for treatment of migraine </w:t>
      </w:r>
      <w:proofErr w:type="gramStart"/>
      <w:r w:rsidRPr="004A0C82">
        <w:rPr>
          <w:rFonts w:ascii="Times New Roman" w:hAnsi="Times New Roman" w:cs="Times New Roman"/>
          <w:sz w:val="24"/>
        </w:rPr>
        <w:t>and in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comparison </w:t>
      </w:r>
      <w:proofErr w:type="gramEnd"/>
      <w:r w:rsidRPr="004A0C82">
        <w:rPr>
          <w:rFonts w:ascii="Times New Roman" w:hAnsi="Times New Roman" w:cs="Times New Roman"/>
          <w:sz w:val="24"/>
        </w:rPr>
        <w:t>with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sumatriptan. </w:t>
      </w:r>
      <w:r w:rsidRPr="0095593F">
        <w:rPr>
          <w:rFonts w:ascii="Times New Roman" w:hAnsi="Times New Roman" w:cs="Times New Roman"/>
          <w:i/>
          <w:iCs/>
          <w:sz w:val="24"/>
        </w:rPr>
        <w:t>Headache</w:t>
      </w:r>
      <w:r w:rsidRPr="004A0C82">
        <w:rPr>
          <w:rFonts w:ascii="Times New Roman" w:hAnsi="Times New Roman" w:cs="Times New Roman"/>
          <w:sz w:val="24"/>
        </w:rPr>
        <w:t xml:space="preserve"> 2002;42 Suppl </w:t>
      </w:r>
      <w:proofErr w:type="gramStart"/>
      <w:r w:rsidRPr="004A0C82">
        <w:rPr>
          <w:rFonts w:ascii="Times New Roman" w:hAnsi="Times New Roman" w:cs="Times New Roman"/>
          <w:sz w:val="24"/>
        </w:rPr>
        <w:t>2:S</w:t>
      </w:r>
      <w:proofErr w:type="gramEnd"/>
      <w:r w:rsidRPr="004A0C82">
        <w:rPr>
          <w:rFonts w:ascii="Times New Roman" w:hAnsi="Times New Roman" w:cs="Times New Roman"/>
          <w:sz w:val="24"/>
        </w:rPr>
        <w:t>93-9.</w:t>
      </w:r>
    </w:p>
    <w:p w14:paraId="0BA2A148" w14:textId="77777777" w:rsidR="00302FE2" w:rsidRDefault="00302FE2" w:rsidP="00302FE2">
      <w:pPr>
        <w:pStyle w:val="af0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hAnsi="Times New Roman" w:cs="Times New Roman"/>
          <w:sz w:val="24"/>
        </w:rPr>
      </w:pPr>
      <w:r w:rsidRPr="004A0C82">
        <w:rPr>
          <w:rFonts w:ascii="Times New Roman" w:hAnsi="Times New Roman" w:cs="Times New Roman"/>
          <w:sz w:val="24"/>
        </w:rPr>
        <w:t>Lam SK. Academic investigator’s perspectives of medical treatment for peptic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ulcer. In: </w:t>
      </w:r>
      <w:proofErr w:type="spellStart"/>
      <w:r w:rsidRPr="004A0C82">
        <w:rPr>
          <w:rFonts w:ascii="Times New Roman" w:hAnsi="Times New Roman" w:cs="Times New Roman"/>
          <w:sz w:val="24"/>
        </w:rPr>
        <w:t>Swabb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EA, </w:t>
      </w:r>
      <w:proofErr w:type="spellStart"/>
      <w:r w:rsidRPr="004A0C82">
        <w:rPr>
          <w:rFonts w:ascii="Times New Roman" w:hAnsi="Times New Roman" w:cs="Times New Roman"/>
          <w:sz w:val="24"/>
        </w:rPr>
        <w:t>Azabo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S, editors. Ulcer disease: investigation and basis for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>therapy. New York: Marcel Dekker; 1991. p. 431-50.</w:t>
      </w:r>
    </w:p>
    <w:p w14:paraId="791210F5" w14:textId="77777777" w:rsidR="00302FE2" w:rsidRDefault="00302FE2" w:rsidP="00302FE2">
      <w:pPr>
        <w:pStyle w:val="af0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hAnsi="Times New Roman" w:cs="Times New Roman"/>
          <w:sz w:val="24"/>
        </w:rPr>
      </w:pPr>
      <w:proofErr w:type="spellStart"/>
      <w:r w:rsidRPr="004A0C82">
        <w:rPr>
          <w:rFonts w:ascii="Times New Roman" w:hAnsi="Times New Roman" w:cs="Times New Roman"/>
          <w:sz w:val="24"/>
        </w:rPr>
        <w:t>Pinotti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H, Gama-Rodrigues J, </w:t>
      </w:r>
      <w:proofErr w:type="spellStart"/>
      <w:r w:rsidRPr="004A0C82">
        <w:rPr>
          <w:rFonts w:ascii="Times New Roman" w:hAnsi="Times New Roman" w:cs="Times New Roman"/>
          <w:sz w:val="24"/>
        </w:rPr>
        <w:t>Ellenbogen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G, </w:t>
      </w:r>
      <w:proofErr w:type="spellStart"/>
      <w:r w:rsidRPr="004A0C82">
        <w:rPr>
          <w:rFonts w:ascii="Times New Roman" w:hAnsi="Times New Roman" w:cs="Times New Roman"/>
          <w:sz w:val="24"/>
        </w:rPr>
        <w:t>Raia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A. Nova </w:t>
      </w:r>
      <w:proofErr w:type="spellStart"/>
      <w:r w:rsidRPr="004A0C82">
        <w:rPr>
          <w:rFonts w:ascii="Times New Roman" w:hAnsi="Times New Roman" w:cs="Times New Roman"/>
          <w:sz w:val="24"/>
        </w:rPr>
        <w:t>técnica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4A0C82">
        <w:rPr>
          <w:rFonts w:ascii="Times New Roman" w:hAnsi="Times New Roman" w:cs="Times New Roman"/>
          <w:sz w:val="24"/>
        </w:rPr>
        <w:t>tratamento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24"/>
        </w:rPr>
        <w:t>cirúrgico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24"/>
        </w:rPr>
        <w:t>domegaesôfago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A0C82">
        <w:rPr>
          <w:rFonts w:ascii="Times New Roman" w:hAnsi="Times New Roman" w:cs="Times New Roman"/>
          <w:sz w:val="24"/>
        </w:rPr>
        <w:t>Esofago-cardiomiotomia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0C82">
        <w:rPr>
          <w:rFonts w:ascii="Times New Roman" w:hAnsi="Times New Roman" w:cs="Times New Roman"/>
          <w:sz w:val="24"/>
        </w:rPr>
        <w:t>associada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com </w:t>
      </w:r>
      <w:proofErr w:type="spellStart"/>
      <w:r w:rsidRPr="004A0C82">
        <w:rPr>
          <w:rFonts w:ascii="Times New Roman" w:hAnsi="Times New Roman" w:cs="Times New Roman"/>
          <w:sz w:val="24"/>
        </w:rPr>
        <w:t>esofago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4A0C82">
        <w:rPr>
          <w:rFonts w:ascii="Times New Roman" w:hAnsi="Times New Roman" w:cs="Times New Roman"/>
          <w:sz w:val="24"/>
        </w:rPr>
        <w:t>fundogastropexia</w:t>
      </w:r>
      <w:proofErr w:type="spellEnd"/>
      <w:r w:rsidRPr="004A0C82">
        <w:rPr>
          <w:rFonts w:ascii="Times New Roman" w:hAnsi="Times New Roman" w:cs="Times New Roman"/>
          <w:sz w:val="24"/>
        </w:rPr>
        <w:t xml:space="preserve">. </w:t>
      </w:r>
      <w:r w:rsidRPr="0095593F">
        <w:rPr>
          <w:rFonts w:ascii="Times New Roman" w:hAnsi="Times New Roman" w:cs="Times New Roman"/>
          <w:i/>
          <w:iCs/>
          <w:sz w:val="24"/>
        </w:rPr>
        <w:t xml:space="preserve">Rev </w:t>
      </w:r>
      <w:proofErr w:type="spellStart"/>
      <w:r w:rsidRPr="0095593F">
        <w:rPr>
          <w:rFonts w:ascii="Times New Roman" w:hAnsi="Times New Roman" w:cs="Times New Roman"/>
          <w:i/>
          <w:iCs/>
          <w:sz w:val="24"/>
        </w:rPr>
        <w:t>Goiana</w:t>
      </w:r>
      <w:proofErr w:type="spellEnd"/>
      <w:r w:rsidRPr="0095593F">
        <w:rPr>
          <w:rFonts w:ascii="Times New Roman" w:hAnsi="Times New Roman" w:cs="Times New Roman"/>
          <w:i/>
          <w:iCs/>
          <w:sz w:val="24"/>
        </w:rPr>
        <w:t xml:space="preserve"> Med </w:t>
      </w:r>
      <w:proofErr w:type="gramStart"/>
      <w:r w:rsidRPr="004A0C82">
        <w:rPr>
          <w:rFonts w:ascii="Times New Roman" w:hAnsi="Times New Roman" w:cs="Times New Roman"/>
          <w:sz w:val="24"/>
        </w:rPr>
        <w:t>1974;20:1</w:t>
      </w:r>
      <w:proofErr w:type="gramEnd"/>
      <w:r w:rsidRPr="004A0C82">
        <w:rPr>
          <w:rFonts w:ascii="Times New Roman" w:hAnsi="Times New Roman" w:cs="Times New Roman"/>
          <w:sz w:val="24"/>
        </w:rPr>
        <w:t>-13. (</w:t>
      </w:r>
      <w:proofErr w:type="gramStart"/>
      <w:r w:rsidRPr="004A0C82">
        <w:rPr>
          <w:rFonts w:ascii="Times New Roman" w:hAnsi="Times New Roman" w:cs="Times New Roman"/>
          <w:sz w:val="24"/>
        </w:rPr>
        <w:t>in</w:t>
      </w:r>
      <w:proofErr w:type="gramEnd"/>
      <w:r w:rsidRPr="004A0C82">
        <w:rPr>
          <w:rFonts w:ascii="Times New Roman" w:hAnsi="Times New Roman" w:cs="Times New Roman"/>
          <w:sz w:val="24"/>
        </w:rPr>
        <w:t xml:space="preserve"> Portuguese)</w:t>
      </w:r>
    </w:p>
    <w:p w14:paraId="452183FC" w14:textId="77777777" w:rsidR="00302FE2" w:rsidRPr="004A0C82" w:rsidRDefault="00302FE2" w:rsidP="00302FE2">
      <w:pPr>
        <w:pStyle w:val="af0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hAnsi="Times New Roman" w:cs="Times New Roman"/>
          <w:sz w:val="24"/>
        </w:rPr>
      </w:pPr>
      <w:r w:rsidRPr="004A0C82">
        <w:rPr>
          <w:rFonts w:ascii="Times New Roman" w:hAnsi="Times New Roman" w:cs="Times New Roman"/>
          <w:sz w:val="24"/>
        </w:rPr>
        <w:t>FDA News Release. FDA approval brings first gene therapy to the United States.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>Available from:</w:t>
      </w:r>
      <w:r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Pr="002C65E9">
          <w:rPr>
            <w:rStyle w:val="ae"/>
            <w:rFonts w:ascii="Times New Roman" w:hAnsi="Times New Roman" w:cs="Times New Roman"/>
            <w:sz w:val="24"/>
          </w:rPr>
          <w:t>https://www.fda.gov/NewsEvents/Newsroom/PressAnnouncements/ucm574058.htm</w:t>
        </w:r>
      </w:hyperlink>
      <w:r w:rsidRPr="004A0C8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A0C82">
        <w:rPr>
          <w:rFonts w:ascii="Times New Roman" w:hAnsi="Times New Roman" w:cs="Times New Roman"/>
          <w:sz w:val="24"/>
        </w:rPr>
        <w:t xml:space="preserve">[Last accessed on 30 </w:t>
      </w:r>
      <w:r>
        <w:rPr>
          <w:rFonts w:ascii="Times New Roman" w:hAnsi="Times New Roman" w:cs="Times New Roman"/>
          <w:sz w:val="24"/>
        </w:rPr>
        <w:t>Jan</w:t>
      </w:r>
      <w:r w:rsidRPr="004A0C82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21</w:t>
      </w:r>
      <w:r w:rsidRPr="004A0C82">
        <w:rPr>
          <w:rFonts w:ascii="Times New Roman" w:hAnsi="Times New Roman" w:cs="Times New Roman"/>
          <w:sz w:val="24"/>
        </w:rPr>
        <w:t>]</w:t>
      </w:r>
    </w:p>
    <w:p w14:paraId="31D1337D" w14:textId="77777777" w:rsidR="00302FE2" w:rsidRPr="00026EC9" w:rsidRDefault="00302FE2" w:rsidP="00302FE2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026EC9">
        <w:rPr>
          <w:rFonts w:ascii="Times New Roman" w:hAnsi="Times New Roman" w:cs="Times New Roman" w:hint="eastAsia"/>
          <w:sz w:val="24"/>
        </w:rPr>
        <w:t>•</w:t>
      </w:r>
      <w:r w:rsidRPr="00026EC9">
        <w:rPr>
          <w:rFonts w:ascii="Times New Roman" w:hAnsi="Times New Roman" w:cs="Times New Roman" w:hint="eastAsia"/>
          <w:sz w:val="24"/>
        </w:rPr>
        <w:t xml:space="preserve"> </w:t>
      </w:r>
      <w:r w:rsidRPr="009E0BC0">
        <w:rPr>
          <w:rFonts w:ascii="Times New Roman" w:hAnsi="Times New Roman" w:cs="Times New Roman"/>
          <w:sz w:val="24"/>
        </w:rPr>
        <w:t>See the following website for more types of writing formats</w:t>
      </w:r>
      <w:r>
        <w:rPr>
          <w:rFonts w:ascii="Times New Roman" w:hAnsi="Times New Roman" w:cs="Times New Roman"/>
          <w:sz w:val="24"/>
        </w:rPr>
        <w:t>:</w:t>
      </w:r>
    </w:p>
    <w:p w14:paraId="41B10D30" w14:textId="77777777" w:rsidR="00302FE2" w:rsidRDefault="00302FE2" w:rsidP="00302FE2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026EC9">
        <w:rPr>
          <w:rFonts w:ascii="Times New Roman" w:hAnsi="Times New Roman" w:cs="Times New Roman" w:hint="eastAsia"/>
          <w:sz w:val="24"/>
        </w:rPr>
        <w:t>•</w:t>
      </w:r>
      <w:r w:rsidRPr="00026EC9">
        <w:rPr>
          <w:rFonts w:ascii="Times New Roman" w:hAnsi="Times New Roman" w:cs="Times New Roman"/>
          <w:sz w:val="24"/>
        </w:rPr>
        <w:t xml:space="preserve"> </w:t>
      </w:r>
      <w:hyperlink r:id="rId17" w:history="1">
        <w:r w:rsidRPr="002C65E9">
          <w:rPr>
            <w:rStyle w:val="ae"/>
            <w:rFonts w:ascii="Times New Roman" w:hAnsi="Times New Roman" w:cs="Times New Roman"/>
            <w:sz w:val="24"/>
          </w:rPr>
          <w:t>http://www.nlm.nih.gov/bsd/uniform_requirements.html</w:t>
        </w:r>
      </w:hyperlink>
    </w:p>
    <w:p w14:paraId="4053CEEB" w14:textId="77777777" w:rsidR="00302FE2" w:rsidRPr="004A0C82" w:rsidRDefault="00302FE2" w:rsidP="00302FE2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6A35D719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Standard journal articles (list top </w:t>
      </w:r>
      <w:r w:rsidRPr="00302FE2">
        <w:rPr>
          <w:rFonts w:ascii="Times New Roman" w:hAnsi="Times New Roman" w:cs="Times New Roman" w:hint="eastAsia"/>
          <w:b/>
          <w:bCs/>
          <w:i/>
          <w:iCs/>
          <w:color w:val="808080"/>
          <w:sz w:val="18"/>
          <w:szCs w:val="18"/>
        </w:rPr>
        <w:t>three</w:t>
      </w: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authors)</w:t>
      </w:r>
    </w:p>
    <w:p w14:paraId="2E89D018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Author 1 AB, Author 2 CD, et al. Title of the article. Abbreviated Journal Name Year; Issue: page range. [DOI: </w:t>
      </w:r>
      <w:proofErr w:type="spellStart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xxxxxx</w:t>
      </w:r>
      <w:proofErr w:type="spellEnd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] </w:t>
      </w:r>
    </w:p>
    <w:p w14:paraId="780105C7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(organization as author)</w:t>
      </w:r>
    </w:p>
    <w:p w14:paraId="5A47940F" w14:textId="77777777" w:rsidR="00302FE2" w:rsidRPr="00302FE2" w:rsidRDefault="00302FE2" w:rsidP="00302FE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XXX Research Group. Title of the article. Journal Name </w:t>
      </w:r>
      <w:proofErr w:type="spellStart"/>
      <w:proofErr w:type="gramStart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Year;Volume</w:t>
      </w:r>
      <w:proofErr w:type="gramEnd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:page</w:t>
      </w:r>
      <w:proofErr w:type="spellEnd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range. [</w:t>
      </w:r>
      <w:proofErr w:type="spellStart"/>
      <w:proofErr w:type="gramStart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DOI:xxxx</w:t>
      </w:r>
      <w:proofErr w:type="spellEnd"/>
      <w:proofErr w:type="gramEnd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]</w:t>
      </w:r>
    </w:p>
    <w:p w14:paraId="0707EB87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(both personal authors and organization as author)</w:t>
      </w:r>
    </w:p>
    <w:p w14:paraId="55E358FB" w14:textId="77777777" w:rsidR="00302FE2" w:rsidRPr="00302FE2" w:rsidRDefault="00302FE2" w:rsidP="00302FE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Author 1 AB, Author 2 CD; XXX Study Group. Title of the article. Journal Name </w:t>
      </w:r>
      <w:proofErr w:type="spellStart"/>
      <w:proofErr w:type="gramStart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Year;Volume</w:t>
      </w:r>
      <w:proofErr w:type="gramEnd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:page</w:t>
      </w:r>
      <w:proofErr w:type="spellEnd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range. [DOI: </w:t>
      </w:r>
      <w:proofErr w:type="spellStart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xxxxxx</w:t>
      </w:r>
      <w:proofErr w:type="spellEnd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]</w:t>
      </w:r>
    </w:p>
    <w:p w14:paraId="0DD98534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not in English (the title should be translated into English, and clarify the original language in the bracket)</w:t>
      </w:r>
    </w:p>
    <w:p w14:paraId="6CD7E492" w14:textId="77777777" w:rsidR="00302FE2" w:rsidRPr="00302FE2" w:rsidRDefault="00302FE2" w:rsidP="00302FE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AB, Author 2 CD. Title of the article. Abbreviated Journal Name Year; Issue: page range. (</w:t>
      </w:r>
      <w:proofErr w:type="gramStart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in</w:t>
      </w:r>
      <w:proofErr w:type="gramEnd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Which language)</w:t>
      </w:r>
    </w:p>
    <w:p w14:paraId="31689639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Standard journal articles ahead of print (DOI number should be given)</w:t>
      </w:r>
    </w:p>
    <w:p w14:paraId="1457D2D0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Author 1 AB, Author 2 CD. Title of the article. Abbreviated Journal Name Year; </w:t>
      </w:r>
      <w:proofErr w:type="spellStart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Epub</w:t>
      </w:r>
      <w:proofErr w:type="spellEnd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 ahead of print [DOI: </w:t>
      </w:r>
      <w:proofErr w:type="spellStart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xxxxxx</w:t>
      </w:r>
      <w:proofErr w:type="spellEnd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]</w:t>
      </w:r>
    </w:p>
    <w:p w14:paraId="083F41B2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Books</w:t>
      </w:r>
    </w:p>
    <w:p w14:paraId="7DC7EBC1" w14:textId="77777777" w:rsidR="00302FE2" w:rsidRPr="00302FE2" w:rsidRDefault="00302FE2" w:rsidP="00302FE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A., Author 2 B. Book Title. 3rd ed. Oxford: Publisher; 2008. pp. 154-196.</w:t>
      </w:r>
    </w:p>
    <w:p w14:paraId="79AC3DC0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Chapter in a book</w:t>
      </w:r>
    </w:p>
    <w:p w14:paraId="5FC9EBA7" w14:textId="77777777" w:rsidR="00302FE2" w:rsidRPr="00302FE2" w:rsidRDefault="00302FE2" w:rsidP="00302FE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lastRenderedPageBreak/>
        <w:t>Author 1 A., Author 2 B. Book Title. In: Editor 1 C, Editor 2 D, editors. Title of chapter. New York: Publisher; 2002. pp. 93-113.</w:t>
      </w:r>
    </w:p>
    <w:p w14:paraId="60625E13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Online resource</w:t>
      </w:r>
    </w:p>
    <w:p w14:paraId="38BFFB22" w14:textId="77777777" w:rsidR="00302FE2" w:rsidRPr="00302FE2" w:rsidRDefault="00302FE2" w:rsidP="00302FE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Title of Site. Title of the article. Available from: URL. [Last accessed on Day Month Year]</w:t>
      </w:r>
    </w:p>
    <w:p w14:paraId="38122756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Conference proceedings</w:t>
      </w:r>
    </w:p>
    <w:p w14:paraId="2B7BDBDF" w14:textId="77777777" w:rsidR="00302FE2" w:rsidRPr="00302FE2" w:rsidRDefault="00302FE2" w:rsidP="00302FE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Editor 1 AB, Editor 2 CD. Title of Presentation. Proceedings of the Name of the Conference; 2001 Sep 13-15; Leeds, UK. New York: Publisher; 2002.</w:t>
      </w:r>
    </w:p>
    <w:p w14:paraId="49AEB461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Conference paper</w:t>
      </w:r>
    </w:p>
    <w:p w14:paraId="4E4ADA2F" w14:textId="77777777" w:rsidR="00302FE2" w:rsidRPr="00302FE2" w:rsidRDefault="00302FE2" w:rsidP="00302FE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 xml:space="preserve">Author 1 A., Author 2 B. Title of the article. In: Editor 1 C, Editor 2 D, editors. Name of the Conference 2002: Proceedings of the Name of the Conference; 2002 Apr 3-5; </w:t>
      </w:r>
      <w:proofErr w:type="spellStart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Kinsdale</w:t>
      </w:r>
      <w:proofErr w:type="spellEnd"/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, Ireland. Berlin: Publisher; 2002. pp. 182-91.</w:t>
      </w:r>
    </w:p>
    <w:p w14:paraId="28A11AF6" w14:textId="77777777" w:rsidR="00302FE2" w:rsidRPr="00302FE2" w:rsidRDefault="00302FE2" w:rsidP="00302FE2">
      <w:pPr>
        <w:widowControl/>
        <w:tabs>
          <w:tab w:val="left" w:pos="5094"/>
        </w:tabs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Unpublished material</w:t>
      </w:r>
    </w:p>
    <w:p w14:paraId="77958D3E" w14:textId="339D0C24" w:rsidR="007E6F47" w:rsidRPr="00302FE2" w:rsidRDefault="00302FE2" w:rsidP="00302FE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302FE2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Author 1 A., Author 2 B. Title of the article. Abbreviated Journal Name Country. Forthcoming Year.</w:t>
      </w:r>
      <w:bookmarkEnd w:id="1"/>
      <w:bookmarkEnd w:id="2"/>
    </w:p>
    <w:sectPr w:rsidR="007E6F47" w:rsidRPr="00302FE2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BFE1" w14:textId="77777777" w:rsidR="007A38BD" w:rsidRDefault="007A38BD">
      <w:r>
        <w:separator/>
      </w:r>
    </w:p>
  </w:endnote>
  <w:endnote w:type="continuationSeparator" w:id="0">
    <w:p w14:paraId="509B103D" w14:textId="77777777" w:rsidR="007A38BD" w:rsidRDefault="007A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0897" w14:textId="77777777" w:rsidR="007E6F47" w:rsidRDefault="007E6F47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2F57" w14:textId="6B61F363" w:rsidR="007E6F47" w:rsidRDefault="00943CD8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04B15CBF" wp14:editId="233FB14D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Author(s)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20</w:t>
    </w:r>
    <w:r>
      <w:rPr>
        <w:rFonts w:ascii="Times New Roman" w:hAnsi="Times New Roman" w:cs="Times New Roman" w:hint="eastAsia"/>
        <w:snapToGrid w:val="0"/>
        <w:sz w:val="12"/>
        <w:szCs w:val="12"/>
      </w:rPr>
      <w:t>2</w:t>
    </w:r>
    <w:r w:rsidR="006D17B4">
      <w:rPr>
        <w:rFonts w:ascii="Times New Roman" w:hAnsi="Times New Roman" w:cs="Times New Roman"/>
        <w:snapToGrid w:val="0"/>
        <w:sz w:val="12"/>
        <w:szCs w:val="12"/>
      </w:rPr>
      <w:t>1</w:t>
    </w:r>
    <w:r>
      <w:rPr>
        <w:rFonts w:ascii="Times New Roman" w:hAnsi="Times New Roman" w:cs="Times New Roman"/>
        <w:snapToGrid w:val="0"/>
        <w:sz w:val="12"/>
        <w:szCs w:val="12"/>
      </w:rPr>
      <w:t>.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Open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Access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This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article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is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licensed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under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Creative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Commons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Attribution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4.0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International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License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(</w:t>
    </w:r>
    <w:hyperlink r:id="rId2" w:history="1">
      <w:r>
        <w:rPr>
          <w:rStyle w:val="ae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>),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which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permits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unrestricted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use,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sharing,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adaptation,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distribution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and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reproduction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in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any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medium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or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</w:p>
  <w:p w14:paraId="415F1E4E" w14:textId="369D8DE9" w:rsidR="007E6F47" w:rsidRDefault="00943CD8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for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any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purpose,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even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commercially,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as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long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as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you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give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appropriate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credit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to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original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author(s)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and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source,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provide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link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to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the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Creative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Commons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license,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and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indicate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if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changes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were</w:t>
    </w:r>
    <w:r w:rsidR="00C85B0F">
      <w:rPr>
        <w:rFonts w:ascii="Times New Roman" w:hAnsi="Times New Roman" w:cs="Times New Roman"/>
        <w:snapToGrid w:val="0"/>
        <w:sz w:val="12"/>
        <w:szCs w:val="12"/>
      </w:rPr>
      <w:t xml:space="preserve"> </w:t>
    </w:r>
    <w:r>
      <w:rPr>
        <w:rFonts w:ascii="Times New Roman" w:hAnsi="Times New Roman" w:cs="Times New Roman"/>
        <w:snapToGrid w:val="0"/>
        <w:sz w:val="12"/>
        <w:szCs w:val="12"/>
      </w:rPr>
      <w:t>made.</w:t>
    </w:r>
  </w:p>
  <w:p w14:paraId="791A805B" w14:textId="699600E9" w:rsidR="007E6F47" w:rsidRDefault="004D34CB">
    <w:pPr>
      <w:adjustRightInd w:val="0"/>
      <w:snapToGrid w:val="0"/>
      <w:spacing w:before="240" w:line="260" w:lineRule="atLeast"/>
      <w:rPr>
        <w:color w:val="2F5496" w:themeColor="accent5" w:themeShade="BF"/>
      </w:rPr>
    </w:pPr>
    <w:r>
      <w:rPr>
        <w:rFonts w:hint="eastAsia"/>
        <w:b/>
        <w:bCs/>
        <w:noProof/>
        <w:sz w:val="16"/>
        <w:szCs w:val="16"/>
      </w:rPr>
      <w:drawing>
        <wp:inline distT="0" distB="0" distL="0" distR="0" wp14:anchorId="3AADE3F4" wp14:editId="3FA0F2E9">
          <wp:extent cx="905258" cy="347473"/>
          <wp:effectExtent l="0" t="0" r="9525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8" cy="347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3CD8">
      <w:rPr>
        <w:rFonts w:hint="eastAsia"/>
        <w:b/>
        <w:bCs/>
        <w:sz w:val="16"/>
        <w:szCs w:val="16"/>
      </w:rPr>
      <w:tab/>
    </w:r>
    <w:r w:rsidR="00943CD8">
      <w:rPr>
        <w:rFonts w:hint="eastAsia"/>
        <w:b/>
        <w:bCs/>
        <w:sz w:val="16"/>
        <w:szCs w:val="16"/>
      </w:rPr>
      <w:tab/>
    </w:r>
    <w:r w:rsidR="00943CD8">
      <w:rPr>
        <w:rFonts w:hint="eastAsia"/>
        <w:b/>
        <w:bCs/>
        <w:sz w:val="16"/>
        <w:szCs w:val="16"/>
      </w:rPr>
      <w:tab/>
    </w:r>
    <w:r w:rsidR="00943CD8">
      <w:rPr>
        <w:rFonts w:hint="eastAsia"/>
        <w:b/>
        <w:bCs/>
        <w:sz w:val="16"/>
        <w:szCs w:val="16"/>
      </w:rPr>
      <w:tab/>
    </w:r>
    <w:r w:rsidR="00943CD8">
      <w:rPr>
        <w:rFonts w:hint="eastAsia"/>
        <w:b/>
        <w:bCs/>
        <w:sz w:val="16"/>
        <w:szCs w:val="16"/>
      </w:rPr>
      <w:tab/>
    </w:r>
    <w:r w:rsidR="00943CD8">
      <w:rPr>
        <w:rFonts w:hint="eastAsia"/>
        <w:b/>
        <w:bCs/>
        <w:sz w:val="16"/>
        <w:szCs w:val="16"/>
      </w:rPr>
      <w:tab/>
    </w:r>
    <w:r w:rsidR="00943CD8">
      <w:rPr>
        <w:rFonts w:hint="eastAsia"/>
        <w:b/>
        <w:bCs/>
        <w:sz w:val="16"/>
        <w:szCs w:val="16"/>
      </w:rPr>
      <w:tab/>
    </w:r>
    <w:r w:rsidR="00943CD8">
      <w:rPr>
        <w:rFonts w:hint="eastAsia"/>
        <w:b/>
        <w:bCs/>
        <w:sz w:val="16"/>
        <w:szCs w:val="16"/>
      </w:rPr>
      <w:tab/>
    </w:r>
    <w:r w:rsidR="00943CD8">
      <w:rPr>
        <w:rFonts w:hint="eastAsia"/>
        <w:b/>
        <w:bCs/>
        <w:sz w:val="16"/>
        <w:szCs w:val="16"/>
      </w:rPr>
      <w:tab/>
    </w:r>
    <w:r w:rsidR="00943CD8">
      <w:rPr>
        <w:rFonts w:hint="eastAsia"/>
        <w:b/>
        <w:bCs/>
        <w:sz w:val="16"/>
        <w:szCs w:val="16"/>
      </w:rPr>
      <w:tab/>
    </w:r>
    <w:r w:rsidR="00943CD8">
      <w:rPr>
        <w:rFonts w:hint="eastAsia"/>
        <w:b/>
        <w:bCs/>
        <w:sz w:val="16"/>
        <w:szCs w:val="16"/>
      </w:rPr>
      <w:tab/>
    </w:r>
    <w:r w:rsidR="00943CD8">
      <w:rPr>
        <w:rFonts w:hint="eastAsia"/>
        <w:b/>
        <w:bCs/>
        <w:sz w:val="16"/>
        <w:szCs w:val="16"/>
      </w:rPr>
      <w:tab/>
    </w:r>
    <w:r w:rsidR="00C85B0F">
      <w:rPr>
        <w:b/>
        <w:bCs/>
        <w:sz w:val="16"/>
        <w:szCs w:val="16"/>
      </w:rPr>
      <w:t xml:space="preserve"> </w:t>
    </w:r>
    <w:hyperlink r:id="rId4" w:history="1">
      <w:r w:rsidR="00C85B0F" w:rsidRPr="006C277F">
        <w:rPr>
          <w:rStyle w:val="ae"/>
          <w:b/>
          <w:bCs/>
          <w:sz w:val="16"/>
          <w:szCs w:val="16"/>
        </w:rPr>
        <w:t xml:space="preserve"> </w:t>
      </w:r>
      <w:r w:rsidR="006C277F" w:rsidRPr="006C277F">
        <w:rPr>
          <w:rStyle w:val="ae"/>
          <w:rFonts w:ascii="Arial" w:hAnsi="Arial"/>
          <w:b/>
          <w:bCs/>
          <w:sz w:val="16"/>
          <w:szCs w:val="16"/>
        </w:rPr>
        <w:t>https://energymaterj.com/</w:t>
      </w:r>
    </w:hyperlink>
  </w:p>
  <w:p w14:paraId="08BB2417" w14:textId="77777777" w:rsidR="007E6F47" w:rsidRPr="00302FE2" w:rsidRDefault="007E6F4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C670" w14:textId="77777777" w:rsidR="007A38BD" w:rsidRDefault="007A38BD">
      <w:r>
        <w:separator/>
      </w:r>
    </w:p>
  </w:footnote>
  <w:footnote w:type="continuationSeparator" w:id="0">
    <w:p w14:paraId="0C64F957" w14:textId="77777777" w:rsidR="007A38BD" w:rsidRDefault="007A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9EA0" w14:textId="74D974BB" w:rsidR="007E6F47" w:rsidRDefault="00943CD8">
    <w:pPr>
      <w:pStyle w:val="a7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 w:rsidR="00C85B0F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</w:t>
    </w:r>
    <w:r w:rsidR="00C85B0F">
      <w:rPr>
        <w:rFonts w:ascii="Times New Roman" w:hAnsi="Times New Roman" w:cs="Times New Roman" w:hint="eastAsia"/>
        <w:i/>
        <w:iCs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 w:rsidR="00C85B0F">
      <w:rPr>
        <w:rFonts w:ascii="Times New Roman" w:hAnsi="Times New Roman" w:cs="Times New Roman"/>
        <w:sz w:val="14"/>
        <w:szCs w:val="14"/>
      </w:rPr>
      <w:t xml:space="preserve"> </w:t>
    </w:r>
    <w:r w:rsidR="006C277F" w:rsidRPr="006C277F">
      <w:rPr>
        <w:rFonts w:ascii="Times New Roman" w:hAnsi="Times New Roman" w:cs="Times New Roman"/>
        <w:i/>
        <w:iCs/>
        <w:sz w:val="14"/>
        <w:szCs w:val="14"/>
      </w:rPr>
      <w:t>Energy Mater</w:t>
    </w:r>
    <w:r w:rsidR="00C85B0F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</w:t>
    </w:r>
    <w:r w:rsidR="006C277F">
      <w:rPr>
        <w:rFonts w:ascii="Times New Roman" w:hAnsi="Times New Roman" w:cs="Times New Roman" w:hint="eastAsia"/>
        <w:sz w:val="14"/>
        <w:szCs w:val="14"/>
      </w:rPr>
      <w:t>energymater</w:t>
    </w:r>
    <w:r>
      <w:rPr>
        <w:rFonts w:ascii="Times New Roman" w:hAnsi="Times New Roman" w:cs="Times New Roman"/>
        <w:sz w:val="14"/>
        <w:szCs w:val="14"/>
      </w:rPr>
      <w:t>.</w:t>
    </w:r>
    <w:r w:rsidR="00C52977">
      <w:rPr>
        <w:rFonts w:ascii="Times New Roman" w:hAnsi="Times New Roman" w:cs="Times New Roman"/>
        <w:sz w:val="14"/>
        <w:szCs w:val="14"/>
      </w:rPr>
      <w:t>2021</w:t>
    </w:r>
    <w:r>
      <w:rPr>
        <w:rFonts w:ascii="Times New Roman" w:hAnsi="Times New Roman" w:cs="Times New Roman"/>
        <w:sz w:val="14"/>
        <w:szCs w:val="14"/>
      </w:rPr>
      <w:t>.xx</w:t>
    </w:r>
    <w:r w:rsidR="00C85B0F">
      <w:rPr>
        <w:rFonts w:ascii="Times New Roman" w:hAnsi="Times New Roman" w:cs="Times New Roman" w:hint="eastAsia"/>
        <w:sz w:val="14"/>
        <w:szCs w:val="14"/>
      </w:rPr>
      <w:t xml:space="preserve"> </w:t>
    </w:r>
    <w:r w:rsidR="00C85B0F">
      <w:rPr>
        <w:rFonts w:ascii="Times New Roman" w:hAnsi="Times New Roman" w:cs="Times New Roman"/>
        <w:sz w:val="14"/>
        <w:szCs w:val="14"/>
      </w:rPr>
      <w:t xml:space="preserve">            </w:t>
    </w:r>
    <w:r w:rsidR="00C52977">
      <w:rPr>
        <w:rFonts w:ascii="Times New Roman" w:hAnsi="Times New Roman" w:cs="Times New Roman"/>
        <w:sz w:val="14"/>
        <w:szCs w:val="14"/>
      </w:rPr>
      <w:t xml:space="preserve">    </w:t>
    </w:r>
    <w:r w:rsidR="00C85B0F">
      <w:rPr>
        <w:rFonts w:ascii="Times New Roman" w:hAnsi="Times New Roman" w:cs="Times New Roman"/>
        <w:sz w:val="14"/>
        <w:szCs w:val="14"/>
      </w:rPr>
      <w:t xml:space="preserve">   </w:t>
    </w:r>
    <w:r w:rsidR="00C85B0F">
      <w:rPr>
        <w:rFonts w:ascii="Times New Roman" w:hAnsi="Times New Roman" w:cs="Times New Roman" w:hint="eastAsia"/>
        <w:sz w:val="14"/>
        <w:szCs w:val="14"/>
      </w:rPr>
      <w:t xml:space="preserve">       </w:t>
    </w:r>
    <w:r>
      <w:rPr>
        <w:rFonts w:ascii="Times New Roman" w:hAnsi="Times New Roman" w:cs="Times New Roman"/>
        <w:sz w:val="14"/>
        <w:szCs w:val="14"/>
      </w:rPr>
      <w:t>Page</w:t>
    </w:r>
    <w:r w:rsidR="00C85B0F">
      <w:rPr>
        <w:rFonts w:ascii="Times New Roman" w:hAnsi="Times New Roman" w:cs="Times New Roman" w:hint="eastAsia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X</w:t>
    </w:r>
    <w:r w:rsidR="00C85B0F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of</w:t>
    </w:r>
    <w:r w:rsidR="00C85B0F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1BAA" w14:textId="12AA58F2" w:rsidR="007E6F47" w:rsidRDefault="00943CD8">
    <w:pPr>
      <w:pStyle w:val="a7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Page</w:t>
    </w:r>
    <w:r w:rsidR="00C85B0F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X</w:t>
    </w:r>
    <w:r w:rsidR="00C85B0F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of</w:t>
    </w:r>
    <w:r w:rsidR="00C85B0F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sz w:val="14"/>
        <w:szCs w:val="14"/>
      </w:rPr>
      <w:t>4</w:t>
    </w:r>
    <w:r w:rsidR="00C85B0F"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</w:r>
    <w:r w:rsidR="00C85B0F">
      <w:rPr>
        <w:rFonts w:ascii="Times New Roman" w:hAnsi="Times New Roman" w:cs="Times New Roman" w:hint="eastAsia"/>
        <w:sz w:val="14"/>
        <w:szCs w:val="14"/>
      </w:rPr>
      <w:t xml:space="preserve">           </w:t>
    </w:r>
    <w:r w:rsidR="00C85B0F">
      <w:rPr>
        <w:rFonts w:ascii="Times New Roman" w:hAnsi="Times New Roman" w:cs="Times New Roman"/>
        <w:sz w:val="14"/>
        <w:szCs w:val="14"/>
      </w:rPr>
      <w:t xml:space="preserve">    </w:t>
    </w:r>
    <w:r>
      <w:rPr>
        <w:rFonts w:ascii="Times New Roman" w:hAnsi="Times New Roman" w:cs="Times New Roman" w:hint="eastAsia"/>
        <w:sz w:val="14"/>
        <w:szCs w:val="14"/>
      </w:rPr>
      <w:t>Surname</w:t>
    </w:r>
    <w:r w:rsidR="00C85B0F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</w:t>
    </w:r>
    <w:r w:rsidR="00C85B0F">
      <w:rPr>
        <w:rFonts w:ascii="Times New Roman" w:hAnsi="Times New Roman" w:cs="Times New Roman" w:hint="eastAsia"/>
        <w:i/>
        <w:iCs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 w:rsidR="00C85B0F">
      <w:rPr>
        <w:rFonts w:ascii="Times New Roman" w:hAnsi="Times New Roman" w:cs="Times New Roman"/>
        <w:sz w:val="14"/>
        <w:szCs w:val="14"/>
      </w:rPr>
      <w:t xml:space="preserve"> </w:t>
    </w:r>
    <w:r w:rsidR="006C277F" w:rsidRPr="006C277F">
      <w:rPr>
        <w:rFonts w:ascii="Times New Roman" w:hAnsi="Times New Roman" w:cs="Times New Roman"/>
        <w:i/>
        <w:iCs/>
        <w:sz w:val="14"/>
        <w:szCs w:val="14"/>
      </w:rPr>
      <w:t>Energy Mater</w:t>
    </w:r>
    <w:r w:rsidR="00C85B0F">
      <w:rPr>
        <w:rFonts w:ascii="Times New Roman" w:hAnsi="Times New Roman" w:cs="Times New Roman"/>
        <w:i/>
        <w:iCs/>
        <w:sz w:val="14"/>
        <w:szCs w:val="14"/>
      </w:rPr>
      <w:t xml:space="preserve"> </w:t>
    </w:r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</w:t>
    </w:r>
    <w:r w:rsidR="00726910" w:rsidRPr="00726910">
      <w:rPr>
        <w:rFonts w:ascii="Times New Roman" w:hAnsi="Times New Roman" w:cs="Times New Roman"/>
        <w:sz w:val="14"/>
        <w:szCs w:val="14"/>
      </w:rPr>
      <w:t>/</w:t>
    </w:r>
    <w:r w:rsidR="006C277F">
      <w:rPr>
        <w:rFonts w:ascii="Times New Roman" w:hAnsi="Times New Roman" w:cs="Times New Roman" w:hint="eastAsia"/>
        <w:sz w:val="14"/>
        <w:szCs w:val="14"/>
      </w:rPr>
      <w:t>energymater</w:t>
    </w:r>
    <w:r>
      <w:rPr>
        <w:rFonts w:ascii="Times New Roman" w:hAnsi="Times New Roman" w:cs="Times New Roman"/>
        <w:sz w:val="14"/>
        <w:szCs w:val="14"/>
      </w:rPr>
      <w:t>.</w:t>
    </w:r>
    <w:r w:rsidR="00C52977">
      <w:rPr>
        <w:rFonts w:ascii="Times New Roman" w:hAnsi="Times New Roman" w:cs="Times New Roman"/>
        <w:sz w:val="14"/>
        <w:szCs w:val="14"/>
      </w:rPr>
      <w:t>2021</w:t>
    </w:r>
    <w:r>
      <w:rPr>
        <w:rFonts w:ascii="Times New Roman" w:hAnsi="Times New Roman" w:cs="Times New Roman"/>
        <w:sz w:val="14"/>
        <w:szCs w:val="14"/>
      </w:rPr>
      <w:t>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1E8C" w14:textId="3840CC2B" w:rsidR="007E6F47" w:rsidRDefault="00545F4F">
    <w:pPr>
      <w:pStyle w:val="a7"/>
    </w:pPr>
    <w:bookmarkStart w:id="3" w:name="OLE_LINK5"/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9D5144" wp14:editId="6D1656C6">
              <wp:simplePos x="0" y="0"/>
              <wp:positionH relativeFrom="column">
                <wp:posOffset>2935605</wp:posOffset>
              </wp:positionH>
              <wp:positionV relativeFrom="paragraph">
                <wp:posOffset>-29845</wp:posOffset>
              </wp:positionV>
              <wp:extent cx="2426335" cy="48196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481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4952894" w14:textId="41C70C33" w:rsidR="009A04C5" w:rsidRPr="008D3032" w:rsidRDefault="006C277F" w:rsidP="009A04C5">
                          <w:pPr>
                            <w:wordWrap w:val="0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3F9A"/>
                              <w:sz w:val="32"/>
                              <w:szCs w:val="32"/>
                            </w:rPr>
                            <w:t>Energy Materials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D514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31.15pt;margin-top:-2.35pt;width:191.05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" stroked="f">
              <v:fill opacity="0"/>
              <v:textbox>
                <w:txbxContent>
                  <w:p w14:paraId="24952894" w14:textId="41C70C33" w:rsidR="009A04C5" w:rsidRPr="008D3032" w:rsidRDefault="006C277F" w:rsidP="009A04C5">
                    <w:pPr>
                      <w:wordWrap w:val="0"/>
                      <w:jc w:val="righ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color w:val="003F9A"/>
                        <w:sz w:val="32"/>
                        <w:szCs w:val="32"/>
                      </w:rPr>
                      <w:t>Energy Materials</w:t>
                    </w:r>
                  </w:p>
                </w:txbxContent>
              </v:textbox>
            </v:shape>
          </w:pict>
        </mc:Fallback>
      </mc:AlternateContent>
    </w:r>
    <w:r w:rsidR="00943CD8">
      <w:rPr>
        <w:rFonts w:ascii="Times New Roman" w:hAnsi="Times New Roman" w:cs="Times New Roman" w:hint="eastAsia"/>
        <w:sz w:val="16"/>
        <w:szCs w:val="16"/>
      </w:rPr>
      <w:t>Surname</w:t>
    </w:r>
    <w:r w:rsidR="00C85B0F">
      <w:rPr>
        <w:rFonts w:ascii="Times New Roman" w:hAnsi="Times New Roman" w:cs="Times New Roman"/>
        <w:sz w:val="16"/>
        <w:szCs w:val="16"/>
      </w:rPr>
      <w:t xml:space="preserve"> </w:t>
    </w:r>
    <w:r w:rsidR="00943CD8">
      <w:rPr>
        <w:rFonts w:ascii="Times New Roman" w:hAnsi="Times New Roman" w:cs="Times New Roman" w:hint="eastAsia"/>
        <w:i/>
        <w:iCs/>
        <w:sz w:val="16"/>
        <w:szCs w:val="16"/>
      </w:rPr>
      <w:t>et</w:t>
    </w:r>
    <w:r w:rsidR="00C85B0F">
      <w:rPr>
        <w:rFonts w:ascii="Times New Roman" w:hAnsi="Times New Roman" w:cs="Times New Roman" w:hint="eastAsia"/>
        <w:i/>
        <w:iCs/>
        <w:sz w:val="16"/>
        <w:szCs w:val="16"/>
      </w:rPr>
      <w:t xml:space="preserve"> </w:t>
    </w:r>
    <w:r w:rsidR="00943CD8">
      <w:rPr>
        <w:rFonts w:ascii="Times New Roman" w:hAnsi="Times New Roman" w:cs="Times New Roman" w:hint="eastAsia"/>
        <w:i/>
        <w:iCs/>
        <w:sz w:val="16"/>
        <w:szCs w:val="16"/>
      </w:rPr>
      <w:t>al</w:t>
    </w:r>
    <w:r w:rsidR="00943CD8">
      <w:rPr>
        <w:rFonts w:ascii="Times New Roman" w:hAnsi="Times New Roman" w:cs="Times New Roman"/>
        <w:i/>
        <w:iCs/>
        <w:sz w:val="16"/>
        <w:szCs w:val="16"/>
      </w:rPr>
      <w:t>.</w:t>
    </w:r>
    <w:r w:rsidR="00C85B0F">
      <w:rPr>
        <w:rFonts w:ascii="Times New Roman" w:hAnsi="Times New Roman" w:cs="Times New Roman"/>
        <w:sz w:val="16"/>
        <w:szCs w:val="16"/>
      </w:rPr>
      <w:t xml:space="preserve"> </w:t>
    </w:r>
    <w:r w:rsidR="006C277F">
      <w:rPr>
        <w:rFonts w:ascii="Times New Roman" w:hAnsi="Times New Roman" w:cs="Times New Roman"/>
        <w:i/>
        <w:iCs/>
        <w:sz w:val="16"/>
        <w:szCs w:val="16"/>
      </w:rPr>
      <w:t>E</w:t>
    </w:r>
    <w:r w:rsidR="006C277F">
      <w:rPr>
        <w:rFonts w:ascii="Times New Roman" w:hAnsi="Times New Roman" w:cs="Times New Roman" w:hint="eastAsia"/>
        <w:i/>
        <w:iCs/>
        <w:sz w:val="16"/>
        <w:szCs w:val="16"/>
      </w:rPr>
      <w:t>nergy</w:t>
    </w:r>
    <w:r w:rsidR="006C277F">
      <w:rPr>
        <w:rFonts w:ascii="Times New Roman" w:hAnsi="Times New Roman" w:cs="Times New Roman"/>
        <w:i/>
        <w:iCs/>
        <w:sz w:val="16"/>
        <w:szCs w:val="16"/>
      </w:rPr>
      <w:t xml:space="preserve"> M</w:t>
    </w:r>
    <w:r w:rsidR="006C277F">
      <w:rPr>
        <w:rFonts w:ascii="Times New Roman" w:hAnsi="Times New Roman" w:cs="Times New Roman" w:hint="eastAsia"/>
        <w:i/>
        <w:iCs/>
        <w:sz w:val="16"/>
        <w:szCs w:val="16"/>
      </w:rPr>
      <w:t>ater</w:t>
    </w:r>
    <w:r w:rsidR="00C85B0F"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proofErr w:type="gramStart"/>
    <w:r w:rsidR="00943CD8">
      <w:rPr>
        <w:rFonts w:ascii="Times New Roman" w:hAnsi="Times New Roman" w:cs="Times New Roman"/>
        <w:sz w:val="16"/>
        <w:szCs w:val="16"/>
      </w:rPr>
      <w:t>Year;Volume</w:t>
    </w:r>
    <w:proofErr w:type="gramEnd"/>
    <w:r w:rsidR="00943CD8">
      <w:rPr>
        <w:rFonts w:ascii="Times New Roman" w:hAnsi="Times New Roman" w:cs="Times New Roman"/>
        <w:sz w:val="16"/>
        <w:szCs w:val="16"/>
      </w:rPr>
      <w:t>:</w:t>
    </w:r>
    <w:r w:rsidR="00943CD8">
      <w:rPr>
        <w:rFonts w:ascii="Times New Roman" w:hAnsi="Times New Roman" w:cs="Times New Roman" w:hint="eastAsia"/>
        <w:sz w:val="16"/>
        <w:szCs w:val="16"/>
      </w:rPr>
      <w:t>Number</w:t>
    </w:r>
    <w:proofErr w:type="spellEnd"/>
    <w:r w:rsidR="00943CD8">
      <w:rPr>
        <w:rFonts w:ascii="Times New Roman" w:hAnsi="Times New Roman" w:cs="Times New Roman"/>
        <w:sz w:val="16"/>
        <w:szCs w:val="16"/>
      </w:rPr>
      <w:br/>
    </w:r>
    <w:r w:rsidR="00943CD8">
      <w:rPr>
        <w:rFonts w:ascii="Times New Roman" w:hAnsi="Times New Roman" w:cs="Times New Roman"/>
        <w:b/>
        <w:bCs/>
        <w:sz w:val="16"/>
        <w:szCs w:val="16"/>
      </w:rPr>
      <w:t>DOI</w:t>
    </w:r>
    <w:r w:rsidR="00943CD8">
      <w:rPr>
        <w:rFonts w:ascii="Times New Roman" w:hAnsi="Times New Roman" w:cs="Times New Roman"/>
        <w:sz w:val="16"/>
        <w:szCs w:val="16"/>
      </w:rPr>
      <w:t>:</w:t>
    </w:r>
    <w:r w:rsidR="00C85B0F">
      <w:rPr>
        <w:rFonts w:ascii="Times New Roman" w:hAnsi="Times New Roman" w:cs="Times New Roman"/>
        <w:sz w:val="16"/>
        <w:szCs w:val="16"/>
      </w:rPr>
      <w:t xml:space="preserve"> </w:t>
    </w:r>
    <w:bookmarkEnd w:id="3"/>
    <w:r w:rsidR="00943CD8">
      <w:rPr>
        <w:rFonts w:ascii="Times New Roman" w:hAnsi="Times New Roman" w:cs="Times New Roman"/>
        <w:sz w:val="16"/>
        <w:szCs w:val="16"/>
      </w:rPr>
      <w:t>10.20517/</w:t>
    </w:r>
    <w:r w:rsidR="006C277F">
      <w:rPr>
        <w:rFonts w:ascii="Times New Roman" w:hAnsi="Times New Roman" w:cs="Times New Roman" w:hint="eastAsia"/>
        <w:sz w:val="16"/>
        <w:szCs w:val="16"/>
      </w:rPr>
      <w:t>energymater</w:t>
    </w:r>
    <w:r w:rsidR="00943CD8">
      <w:rPr>
        <w:rFonts w:ascii="Times New Roman" w:hAnsi="Times New Roman" w:cs="Times New Roman"/>
        <w:sz w:val="16"/>
        <w:szCs w:val="16"/>
      </w:rPr>
      <w:t>.</w:t>
    </w:r>
    <w:r w:rsidR="00C52977">
      <w:rPr>
        <w:rFonts w:ascii="Times New Roman" w:hAnsi="Times New Roman" w:cs="Times New Roman"/>
        <w:sz w:val="16"/>
        <w:szCs w:val="16"/>
      </w:rPr>
      <w:t>2021</w:t>
    </w:r>
    <w:r w:rsidR="00943CD8">
      <w:rPr>
        <w:rFonts w:ascii="Times New Roman" w:hAnsi="Times New Roman" w:cs="Times New Roman"/>
        <w:sz w:val="16"/>
        <w:szCs w:val="16"/>
      </w:rPr>
      <w:t>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5A132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4F5E30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853E37C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9FB4323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D3AE41A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2A9B7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E1EF84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9C37E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9C4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446C5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C31BB3"/>
    <w:multiLevelType w:val="hybridMultilevel"/>
    <w:tmpl w:val="BC1CF288"/>
    <w:lvl w:ilvl="0" w:tplc="76BCA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0A245F"/>
    <w:multiLevelType w:val="multilevel"/>
    <w:tmpl w:val="250A245F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AEF"/>
    <w:rsid w:val="000178BA"/>
    <w:rsid w:val="00030B75"/>
    <w:rsid w:val="0003284A"/>
    <w:rsid w:val="00052926"/>
    <w:rsid w:val="000D5EBD"/>
    <w:rsid w:val="0011243F"/>
    <w:rsid w:val="00160787"/>
    <w:rsid w:val="00172A27"/>
    <w:rsid w:val="00180342"/>
    <w:rsid w:val="0019510B"/>
    <w:rsid w:val="00204A76"/>
    <w:rsid w:val="0027022E"/>
    <w:rsid w:val="00273491"/>
    <w:rsid w:val="002C34B7"/>
    <w:rsid w:val="002C4841"/>
    <w:rsid w:val="002D05FC"/>
    <w:rsid w:val="00302FE2"/>
    <w:rsid w:val="00331E76"/>
    <w:rsid w:val="003608FF"/>
    <w:rsid w:val="003935F0"/>
    <w:rsid w:val="003B627D"/>
    <w:rsid w:val="00423880"/>
    <w:rsid w:val="004720C8"/>
    <w:rsid w:val="00497675"/>
    <w:rsid w:val="004D34CB"/>
    <w:rsid w:val="004E3FFC"/>
    <w:rsid w:val="004F52CE"/>
    <w:rsid w:val="00507446"/>
    <w:rsid w:val="00545F4F"/>
    <w:rsid w:val="005570D9"/>
    <w:rsid w:val="005D291C"/>
    <w:rsid w:val="00622DFA"/>
    <w:rsid w:val="00626AC1"/>
    <w:rsid w:val="00637595"/>
    <w:rsid w:val="00637BD2"/>
    <w:rsid w:val="00646D95"/>
    <w:rsid w:val="006C277F"/>
    <w:rsid w:val="006D114E"/>
    <w:rsid w:val="006D17B4"/>
    <w:rsid w:val="006F131E"/>
    <w:rsid w:val="00701DA4"/>
    <w:rsid w:val="0070610E"/>
    <w:rsid w:val="007100B2"/>
    <w:rsid w:val="00726910"/>
    <w:rsid w:val="00750EF6"/>
    <w:rsid w:val="007625FD"/>
    <w:rsid w:val="007A38BD"/>
    <w:rsid w:val="007A3A56"/>
    <w:rsid w:val="007D1FD5"/>
    <w:rsid w:val="007E6F47"/>
    <w:rsid w:val="008075EB"/>
    <w:rsid w:val="00842C21"/>
    <w:rsid w:val="00870F64"/>
    <w:rsid w:val="00880C4E"/>
    <w:rsid w:val="008A1F8C"/>
    <w:rsid w:val="008A495C"/>
    <w:rsid w:val="008B1E80"/>
    <w:rsid w:val="008C6E70"/>
    <w:rsid w:val="00921419"/>
    <w:rsid w:val="00943CD8"/>
    <w:rsid w:val="0099472E"/>
    <w:rsid w:val="009A04C5"/>
    <w:rsid w:val="009A4072"/>
    <w:rsid w:val="009D2602"/>
    <w:rsid w:val="009D67A3"/>
    <w:rsid w:val="009F2EA4"/>
    <w:rsid w:val="00A37A37"/>
    <w:rsid w:val="00A839C4"/>
    <w:rsid w:val="00A84176"/>
    <w:rsid w:val="00AB30A6"/>
    <w:rsid w:val="00AC331A"/>
    <w:rsid w:val="00B04EC8"/>
    <w:rsid w:val="00B368EE"/>
    <w:rsid w:val="00B42AC5"/>
    <w:rsid w:val="00B74EF5"/>
    <w:rsid w:val="00B82D76"/>
    <w:rsid w:val="00BA63D8"/>
    <w:rsid w:val="00BB3538"/>
    <w:rsid w:val="00BB6E36"/>
    <w:rsid w:val="00BF360F"/>
    <w:rsid w:val="00C5076C"/>
    <w:rsid w:val="00C52977"/>
    <w:rsid w:val="00C6365E"/>
    <w:rsid w:val="00C85B0F"/>
    <w:rsid w:val="00CA2500"/>
    <w:rsid w:val="00CF0A69"/>
    <w:rsid w:val="00D16246"/>
    <w:rsid w:val="00D3563D"/>
    <w:rsid w:val="00D87D5A"/>
    <w:rsid w:val="00D91F45"/>
    <w:rsid w:val="00D92680"/>
    <w:rsid w:val="00D967B1"/>
    <w:rsid w:val="00DA6235"/>
    <w:rsid w:val="00DF5C43"/>
    <w:rsid w:val="00E31605"/>
    <w:rsid w:val="00E50C42"/>
    <w:rsid w:val="00EA21CF"/>
    <w:rsid w:val="00EC0434"/>
    <w:rsid w:val="00ED36DC"/>
    <w:rsid w:val="00ED7EB2"/>
    <w:rsid w:val="00EE548B"/>
    <w:rsid w:val="00EF0EDD"/>
    <w:rsid w:val="00F319F6"/>
    <w:rsid w:val="00F378AD"/>
    <w:rsid w:val="00F37CB8"/>
    <w:rsid w:val="00F47B1E"/>
    <w:rsid w:val="00F919EA"/>
    <w:rsid w:val="00FA6414"/>
    <w:rsid w:val="00FC0017"/>
    <w:rsid w:val="00FC4246"/>
    <w:rsid w:val="00FC5472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13D82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52CC01"/>
  <w15:docId w15:val="{AD56618A-432F-45BB-8E01-D1AFBF1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n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qFormat/>
    <w:rPr>
      <w:color w:val="954F72" w:themeColor="followedHyperlink"/>
      <w:u w:val="single"/>
    </w:rPr>
  </w:style>
  <w:style w:type="character" w:styleId="ad">
    <w:name w:val="line number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List Paragraph"/>
    <w:basedOn w:val="a"/>
    <w:uiPriority w:val="99"/>
    <w:unhideWhenUsed/>
    <w:pPr>
      <w:ind w:firstLineChars="200" w:firstLine="420"/>
    </w:p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a">
    <w:name w:val="批注主题 字符"/>
    <w:basedOn w:val="a4"/>
    <w:link w:val="a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4E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energymaterj.com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nlm.nih.gov/bsd/uniform_requiremen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da.gov/NewsEvents/Newsroom/PressAnnouncements/ucm574058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bs.acr.2018.12.002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2.bg.am.poznan.pl/czasopisma/medicus.php?lang=eng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emf"/><Relationship Id="rId4" Type="http://schemas.openxmlformats.org/officeDocument/2006/relationships/hyperlink" Target="https://energymaterj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1B-420D-A44C-50EF852BC8C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01B-420D-A44C-50EF852BC8C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001B-420D-A44C-50EF852BC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780864"/>
        <c:axId val="243178816"/>
      </c:barChart>
      <c:catAx>
        <c:axId val="34378086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of</a:t>
                </a:r>
                <a:r>
                  <a:rPr lang="en-US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/>
                  <a:t>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3178816"/>
        <c:crosses val="autoZero"/>
        <c:auto val="1"/>
        <c:lblAlgn val="ctr"/>
        <c:lblOffset val="100"/>
        <c:tickLblSkip val="1"/>
        <c:noMultiLvlLbl val="0"/>
      </c:catAx>
      <c:valAx>
        <c:axId val="24317881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</a:t>
                </a:r>
                <a:r>
                  <a:rPr lang="en-US" altLang="zh-CN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altLang="zh-CN"/>
                  <a:t>viability</a:t>
                </a:r>
                <a:r>
                  <a:rPr lang="en-US" altLang="zh-CN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 </a:t>
                </a:r>
                <a:r>
                  <a:rPr lang="en-US" altLang="zh-CN"/>
                  <a:t>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4378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1"/>
    <customShpInfo spid="_x0000_s1042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Xu Whitney</cp:lastModifiedBy>
  <cp:revision>3</cp:revision>
  <dcterms:created xsi:type="dcterms:W3CDTF">2021-06-23T09:54:00Z</dcterms:created>
  <dcterms:modified xsi:type="dcterms:W3CDTF">2021-08-10T02:37:00Z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